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ADA8" w14:textId="77777777" w:rsidR="009F517D" w:rsidRDefault="007E41A2">
      <w:pPr>
        <w:jc w:val="center"/>
        <w:rPr>
          <w:b/>
          <w:color w:val="000000"/>
          <w:sz w:val="24"/>
          <w:szCs w:val="24"/>
          <w:lang w:val="en-US"/>
        </w:rPr>
      </w:pPr>
      <w:r>
        <w:rPr>
          <w:rFonts w:hint="eastAsia"/>
          <w:b/>
          <w:color w:val="000000"/>
          <w:sz w:val="24"/>
          <w:szCs w:val="24"/>
          <w:lang w:val="en-US"/>
        </w:rPr>
        <w:t>表1</w:t>
      </w:r>
      <w:r>
        <w:rPr>
          <w:b/>
          <w:color w:val="000000"/>
          <w:sz w:val="24"/>
          <w:szCs w:val="24"/>
          <w:lang w:val="en-US"/>
        </w:rPr>
        <w:t>-1</w:t>
      </w:r>
      <w:r>
        <w:rPr>
          <w:rFonts w:hint="eastAsia"/>
          <w:b/>
          <w:color w:val="000000"/>
          <w:sz w:val="24"/>
          <w:szCs w:val="24"/>
          <w:lang w:val="en-US"/>
        </w:rPr>
        <w:t xml:space="preserve"> 单选题</w:t>
      </w:r>
    </w:p>
    <w:tbl>
      <w:tblPr>
        <w:tblW w:w="12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5"/>
        <w:gridCol w:w="2922"/>
        <w:gridCol w:w="1903"/>
        <w:gridCol w:w="1150"/>
        <w:gridCol w:w="1101"/>
        <w:gridCol w:w="2324"/>
      </w:tblGrid>
      <w:tr w:rsidR="009F517D" w:rsidRPr="000E4377" w14:paraId="677CDDB2" w14:textId="77777777">
        <w:trPr>
          <w:trHeight w:val="567"/>
          <w:jc w:val="center"/>
        </w:trPr>
        <w:tc>
          <w:tcPr>
            <w:tcW w:w="3525" w:type="dxa"/>
            <w:vAlign w:val="center"/>
          </w:tcPr>
          <w:p w14:paraId="1156C220"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922" w:type="dxa"/>
            <w:vAlign w:val="center"/>
          </w:tcPr>
          <w:p w14:paraId="48621307" w14:textId="77777777" w:rsidR="009F517D" w:rsidRDefault="007E41A2">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3053" w:type="dxa"/>
            <w:gridSpan w:val="2"/>
            <w:vAlign w:val="center"/>
          </w:tcPr>
          <w:p w14:paraId="7580CADE"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英语名称</w:t>
            </w:r>
          </w:p>
        </w:tc>
        <w:tc>
          <w:tcPr>
            <w:tcW w:w="3425" w:type="dxa"/>
            <w:gridSpan w:val="2"/>
            <w:vAlign w:val="center"/>
          </w:tcPr>
          <w:p w14:paraId="68F3AE91" w14:textId="77777777" w:rsidR="009F517D" w:rsidRDefault="007E41A2">
            <w:pPr>
              <w:pStyle w:val="2"/>
              <w:adjustRightInd w:val="0"/>
              <w:snapToGrid w:val="0"/>
              <w:spacing w:after="0"/>
              <w:ind w:leftChars="0" w:left="0" w:firstLineChars="0" w:firstLine="0"/>
              <w:jc w:val="center"/>
              <w:rPr>
                <w:rFonts w:ascii="Times New Roman" w:eastAsia="仿宋" w:hAnsi="Times New Roman" w:cs="Times New Roman"/>
                <w:bCs/>
                <w:color w:val="000000"/>
                <w:sz w:val="24"/>
                <w:szCs w:val="24"/>
                <w:lang w:val="en-US"/>
              </w:rPr>
            </w:pPr>
            <w:r>
              <w:rPr>
                <w:rFonts w:ascii="Times New Roman" w:eastAsia="仿宋" w:hAnsi="Times New Roman" w:cs="Times New Roman"/>
                <w:bCs/>
                <w:color w:val="000000"/>
                <w:sz w:val="24"/>
                <w:szCs w:val="24"/>
                <w:lang w:val="en-US"/>
              </w:rPr>
              <w:t>Food Safety and Quality Testing</w:t>
            </w:r>
          </w:p>
        </w:tc>
      </w:tr>
      <w:tr w:rsidR="009F517D" w14:paraId="60974941" w14:textId="77777777">
        <w:trPr>
          <w:trHeight w:val="567"/>
          <w:jc w:val="center"/>
        </w:trPr>
        <w:tc>
          <w:tcPr>
            <w:tcW w:w="3525" w:type="dxa"/>
            <w:vAlign w:val="center"/>
          </w:tcPr>
          <w:p w14:paraId="3C51DA85"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922" w:type="dxa"/>
            <w:vAlign w:val="center"/>
          </w:tcPr>
          <w:p w14:paraId="2B38E687" w14:textId="7B121766" w:rsidR="009F517D" w:rsidRDefault="009F517D">
            <w:pPr>
              <w:pStyle w:val="2"/>
              <w:adjustRightInd w:val="0"/>
              <w:snapToGrid w:val="0"/>
              <w:spacing w:after="0"/>
              <w:ind w:leftChars="0" w:left="0" w:firstLineChars="0" w:firstLine="0"/>
              <w:jc w:val="center"/>
              <w:rPr>
                <w:rFonts w:eastAsia="仿宋"/>
                <w:b/>
                <w:color w:val="000000"/>
                <w:sz w:val="24"/>
                <w:szCs w:val="24"/>
                <w:lang w:val="en-US"/>
              </w:rPr>
            </w:pPr>
          </w:p>
        </w:tc>
        <w:tc>
          <w:tcPr>
            <w:tcW w:w="3053" w:type="dxa"/>
            <w:gridSpan w:val="2"/>
            <w:vAlign w:val="center"/>
          </w:tcPr>
          <w:p w14:paraId="40F08416"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归属产业</w:t>
            </w:r>
          </w:p>
        </w:tc>
        <w:tc>
          <w:tcPr>
            <w:tcW w:w="3425" w:type="dxa"/>
            <w:gridSpan w:val="2"/>
            <w:vAlign w:val="center"/>
          </w:tcPr>
          <w:p w14:paraId="66081EED" w14:textId="77777777" w:rsidR="009F517D" w:rsidRDefault="007E41A2">
            <w:pPr>
              <w:pStyle w:val="2"/>
              <w:adjustRightInd w:val="0"/>
              <w:snapToGrid w:val="0"/>
              <w:spacing w:after="0"/>
              <w:ind w:leftChars="0" w:left="0" w:firstLineChars="0" w:firstLine="0"/>
              <w:jc w:val="center"/>
              <w:rPr>
                <w:rFonts w:eastAsia="仿宋"/>
                <w:color w:val="000000"/>
                <w:sz w:val="24"/>
                <w:szCs w:val="24"/>
                <w:lang w:val="en-US"/>
              </w:rPr>
            </w:pPr>
            <w:r>
              <w:rPr>
                <w:rFonts w:eastAsia="仿宋" w:hint="eastAsia"/>
                <w:color w:val="000000"/>
                <w:sz w:val="24"/>
                <w:szCs w:val="24"/>
                <w:lang w:val="en-US"/>
              </w:rPr>
              <w:t>食</w:t>
            </w:r>
            <w:r>
              <w:rPr>
                <w:rFonts w:eastAsia="仿宋"/>
                <w:color w:val="000000"/>
                <w:sz w:val="24"/>
                <w:szCs w:val="24"/>
                <w:lang w:val="en-US"/>
              </w:rPr>
              <w:t>品产业</w:t>
            </w:r>
          </w:p>
        </w:tc>
      </w:tr>
      <w:tr w:rsidR="009F517D" w14:paraId="4F58728C" w14:textId="77777777">
        <w:trPr>
          <w:trHeight w:val="567"/>
          <w:jc w:val="center"/>
        </w:trPr>
        <w:tc>
          <w:tcPr>
            <w:tcW w:w="12925" w:type="dxa"/>
            <w:gridSpan w:val="6"/>
            <w:vAlign w:val="center"/>
          </w:tcPr>
          <w:p w14:paraId="26E236AE"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9F517D" w14:paraId="10C6A88D" w14:textId="77777777">
        <w:trPr>
          <w:trHeight w:val="567"/>
          <w:jc w:val="center"/>
        </w:trPr>
        <w:tc>
          <w:tcPr>
            <w:tcW w:w="6447" w:type="dxa"/>
            <w:gridSpan w:val="2"/>
            <w:vAlign w:val="center"/>
          </w:tcPr>
          <w:p w14:paraId="0F2F4DB0"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478" w:type="dxa"/>
            <w:gridSpan w:val="4"/>
            <w:vAlign w:val="center"/>
          </w:tcPr>
          <w:p w14:paraId="24C410D6"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9F517D" w14:paraId="3EB2BA02" w14:textId="77777777">
        <w:trPr>
          <w:trHeight w:val="567"/>
          <w:jc w:val="center"/>
        </w:trPr>
        <w:tc>
          <w:tcPr>
            <w:tcW w:w="6447" w:type="dxa"/>
            <w:gridSpan w:val="2"/>
            <w:vAlign w:val="center"/>
          </w:tcPr>
          <w:p w14:paraId="303CF5A7"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hint="eastAsia"/>
                <w:b/>
                <w:color w:val="000000"/>
                <w:sz w:val="24"/>
                <w:szCs w:val="24"/>
                <w:lang w:val="en-US"/>
              </w:rPr>
              <w:sym w:font="Wingdings 2" w:char="00A3"/>
            </w:r>
            <w:r>
              <w:rPr>
                <w:rFonts w:eastAsia="仿宋" w:hint="eastAsia"/>
                <w:b/>
                <w:color w:val="000000"/>
                <w:sz w:val="24"/>
                <w:szCs w:val="24"/>
                <w:lang w:val="en-US"/>
              </w:rPr>
              <w:t>教师组 □师生联队试点赛项</w:t>
            </w:r>
          </w:p>
        </w:tc>
        <w:tc>
          <w:tcPr>
            <w:tcW w:w="6478" w:type="dxa"/>
            <w:gridSpan w:val="4"/>
            <w:vAlign w:val="center"/>
          </w:tcPr>
          <w:p w14:paraId="2DA8C5A3"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9F517D" w14:paraId="5976C290" w14:textId="77777777">
        <w:trPr>
          <w:trHeight w:val="567"/>
          <w:jc w:val="center"/>
        </w:trPr>
        <w:tc>
          <w:tcPr>
            <w:tcW w:w="6447" w:type="dxa"/>
            <w:gridSpan w:val="2"/>
            <w:vAlign w:val="center"/>
          </w:tcPr>
          <w:p w14:paraId="6996B69E"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478" w:type="dxa"/>
            <w:gridSpan w:val="4"/>
            <w:vAlign w:val="center"/>
          </w:tcPr>
          <w:p w14:paraId="55E8A7B6"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9F517D" w14:paraId="682A804C" w14:textId="77777777">
        <w:trPr>
          <w:trHeight w:val="567"/>
          <w:jc w:val="center"/>
        </w:trPr>
        <w:tc>
          <w:tcPr>
            <w:tcW w:w="3525" w:type="dxa"/>
            <w:vAlign w:val="center"/>
          </w:tcPr>
          <w:p w14:paraId="3C12F929"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4825" w:type="dxa"/>
            <w:gridSpan w:val="2"/>
            <w:vAlign w:val="center"/>
          </w:tcPr>
          <w:p w14:paraId="3EED747C" w14:textId="77777777" w:rsidR="009F517D" w:rsidRDefault="007E41A2">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题目选项</w:t>
            </w:r>
          </w:p>
        </w:tc>
        <w:tc>
          <w:tcPr>
            <w:tcW w:w="2251" w:type="dxa"/>
            <w:gridSpan w:val="2"/>
            <w:vAlign w:val="center"/>
          </w:tcPr>
          <w:p w14:paraId="369A83AD"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324" w:type="dxa"/>
            <w:vAlign w:val="center"/>
          </w:tcPr>
          <w:p w14:paraId="60BA5A63"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9F517D" w14:paraId="6D7733F7" w14:textId="77777777">
        <w:trPr>
          <w:trHeight w:val="567"/>
          <w:jc w:val="center"/>
        </w:trPr>
        <w:tc>
          <w:tcPr>
            <w:tcW w:w="3525" w:type="dxa"/>
            <w:vAlign w:val="center"/>
          </w:tcPr>
          <w:p w14:paraId="4188D8DF" w14:textId="77777777" w:rsidR="009F517D" w:rsidRDefault="007E41A2">
            <w:pPr>
              <w:pStyle w:val="1"/>
              <w:rPr>
                <w:rFonts w:ascii="仿宋" w:eastAsia="仿宋" w:hAnsi="仿宋" w:cs="仿宋"/>
                <w:color w:val="000000"/>
                <w:lang w:bidi="zh-CN"/>
              </w:rPr>
            </w:pPr>
            <w:r>
              <w:rPr>
                <w:rFonts w:ascii="仿宋" w:eastAsia="仿宋" w:hAnsi="仿宋" w:cs="仿宋"/>
                <w:color w:val="000000"/>
                <w:lang w:bidi="zh-CN"/>
              </w:rPr>
              <w:t>根据《中华人民共和国食品安全法》，食品生产过程中存在食品安全隐患，未及时采取措施消除的，县级以上人民政府食品安全监督管理部门可以对食品生产企业的法定代表人或者主要负责人进行</w:t>
            </w:r>
            <w:r>
              <w:rPr>
                <w:rFonts w:ascii="仿宋" w:eastAsia="仿宋" w:hAnsi="仿宋" w:cs="仿宋" w:hint="eastAsia"/>
                <w:color w:val="000000"/>
                <w:lang w:bidi="zh-CN"/>
              </w:rPr>
              <w:t xml:space="preserve">（ </w:t>
            </w:r>
            <w:r>
              <w:rPr>
                <w:rFonts w:ascii="仿宋" w:eastAsia="仿宋" w:hAnsi="仿宋" w:cs="仿宋"/>
                <w:color w:val="000000"/>
                <w:lang w:bidi="zh-CN"/>
              </w:rPr>
              <w:t xml:space="preserve">  </w:t>
            </w:r>
            <w:r>
              <w:rPr>
                <w:rFonts w:ascii="仿宋" w:eastAsia="仿宋" w:hAnsi="仿宋" w:cs="仿宋" w:hint="eastAsia"/>
                <w:color w:val="000000"/>
                <w:lang w:bidi="zh-CN"/>
              </w:rPr>
              <w:t>）</w:t>
            </w:r>
            <w:r>
              <w:rPr>
                <w:rFonts w:ascii="仿宋" w:eastAsia="仿宋" w:hAnsi="仿宋" w:cs="仿宋"/>
                <w:color w:val="000000"/>
                <w:lang w:bidi="zh-CN"/>
              </w:rPr>
              <w:t>。</w:t>
            </w:r>
          </w:p>
        </w:tc>
        <w:tc>
          <w:tcPr>
            <w:tcW w:w="4825" w:type="dxa"/>
            <w:gridSpan w:val="2"/>
            <w:vAlign w:val="center"/>
          </w:tcPr>
          <w:p w14:paraId="39F4C71E" w14:textId="77777777" w:rsidR="009F517D" w:rsidRDefault="007E41A2">
            <w:pPr>
              <w:pStyle w:val="1"/>
              <w:rPr>
                <w:rFonts w:ascii="仿宋" w:eastAsia="仿宋" w:hAnsi="仿宋" w:cs="仿宋"/>
                <w:color w:val="000000"/>
                <w:lang w:bidi="zh-CN"/>
              </w:rPr>
            </w:pPr>
            <w:r>
              <w:rPr>
                <w:rFonts w:ascii="仿宋" w:eastAsia="仿宋" w:hAnsi="仿宋" w:cs="仿宋"/>
                <w:color w:val="000000"/>
                <w:lang w:bidi="zh-CN"/>
              </w:rPr>
              <w:t>A</w:t>
            </w:r>
            <w:r>
              <w:rPr>
                <w:rFonts w:ascii="仿宋" w:eastAsia="仿宋" w:hAnsi="仿宋" w:cs="仿宋" w:hint="eastAsia"/>
                <w:color w:val="000000"/>
                <w:lang w:bidi="zh-CN"/>
              </w:rPr>
              <w:t>、</w:t>
            </w:r>
            <w:r>
              <w:rPr>
                <w:rFonts w:ascii="仿宋" w:eastAsia="仿宋" w:hAnsi="仿宋" w:cs="仿宋"/>
                <w:color w:val="000000"/>
                <w:lang w:bidi="zh-CN"/>
              </w:rPr>
              <w:t>通报批评    B</w:t>
            </w:r>
            <w:r>
              <w:rPr>
                <w:rFonts w:ascii="仿宋" w:eastAsia="仿宋" w:hAnsi="仿宋" w:cs="仿宋" w:hint="eastAsia"/>
                <w:color w:val="000000"/>
                <w:lang w:bidi="zh-CN"/>
              </w:rPr>
              <w:t>、</w:t>
            </w:r>
            <w:r>
              <w:rPr>
                <w:rFonts w:ascii="仿宋" w:eastAsia="仿宋" w:hAnsi="仿宋" w:cs="仿宋"/>
                <w:color w:val="000000"/>
                <w:lang w:bidi="zh-CN"/>
              </w:rPr>
              <w:t xml:space="preserve">拘留 </w:t>
            </w:r>
          </w:p>
          <w:p w14:paraId="7E879725" w14:textId="77777777" w:rsidR="009F517D" w:rsidRDefault="007E41A2">
            <w:pPr>
              <w:pStyle w:val="1"/>
              <w:rPr>
                <w:rFonts w:ascii="仿宋" w:eastAsia="仿宋" w:hAnsi="仿宋" w:cs="仿宋"/>
                <w:color w:val="000000"/>
                <w:lang w:bidi="zh-CN"/>
              </w:rPr>
            </w:pPr>
            <w:r>
              <w:rPr>
                <w:rFonts w:ascii="仿宋" w:eastAsia="仿宋" w:hAnsi="仿宋" w:cs="仿宋"/>
                <w:color w:val="000000"/>
                <w:lang w:bidi="zh-CN"/>
              </w:rPr>
              <w:t>C</w:t>
            </w:r>
            <w:r>
              <w:rPr>
                <w:rFonts w:ascii="仿宋" w:eastAsia="仿宋" w:hAnsi="仿宋" w:cs="仿宋" w:hint="eastAsia"/>
                <w:color w:val="000000"/>
                <w:lang w:bidi="zh-CN"/>
              </w:rPr>
              <w:t>、</w:t>
            </w:r>
            <w:r>
              <w:rPr>
                <w:rFonts w:ascii="仿宋" w:eastAsia="仿宋" w:hAnsi="仿宋" w:cs="仿宋"/>
                <w:color w:val="000000"/>
                <w:lang w:bidi="zh-CN"/>
              </w:rPr>
              <w:t>警告        D</w:t>
            </w:r>
            <w:r>
              <w:rPr>
                <w:rFonts w:ascii="仿宋" w:eastAsia="仿宋" w:hAnsi="仿宋" w:cs="仿宋" w:hint="eastAsia"/>
                <w:color w:val="000000"/>
                <w:lang w:bidi="zh-CN"/>
              </w:rPr>
              <w:t>、</w:t>
            </w:r>
            <w:r>
              <w:rPr>
                <w:rFonts w:ascii="仿宋" w:eastAsia="仿宋" w:hAnsi="仿宋" w:cs="仿宋"/>
                <w:color w:val="000000"/>
                <w:lang w:bidi="zh-CN"/>
              </w:rPr>
              <w:t>责任约谈</w:t>
            </w:r>
          </w:p>
        </w:tc>
        <w:tc>
          <w:tcPr>
            <w:tcW w:w="2251" w:type="dxa"/>
            <w:gridSpan w:val="2"/>
            <w:vAlign w:val="center"/>
          </w:tcPr>
          <w:p w14:paraId="32BE710F"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4F0427C9"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rsidRPr="000E4377" w14:paraId="7FF28174" w14:textId="77777777">
        <w:trPr>
          <w:trHeight w:val="567"/>
          <w:jc w:val="center"/>
        </w:trPr>
        <w:tc>
          <w:tcPr>
            <w:tcW w:w="3525" w:type="dxa"/>
            <w:vAlign w:val="center"/>
          </w:tcPr>
          <w:p w14:paraId="111184CB"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食品企业通用卫生规范明确要求，生产用水必须符合（</w:t>
            </w:r>
            <w:r>
              <w:rPr>
                <w:rFonts w:eastAsia="仿宋" w:hint="eastAsia"/>
                <w:color w:val="000000"/>
              </w:rPr>
              <w:t xml:space="preserve"> </w:t>
            </w:r>
            <w:r>
              <w:rPr>
                <w:rFonts w:eastAsia="仿宋"/>
                <w:color w:val="000000"/>
              </w:rPr>
              <w:t xml:space="preserve">  </w:t>
            </w:r>
            <w:r>
              <w:rPr>
                <w:rFonts w:eastAsia="仿宋" w:hint="eastAsia"/>
                <w:color w:val="000000"/>
                <w:sz w:val="24"/>
                <w:szCs w:val="24"/>
                <w:lang w:val="en-US"/>
              </w:rPr>
              <w:t>）的规定。</w:t>
            </w:r>
          </w:p>
        </w:tc>
        <w:tc>
          <w:tcPr>
            <w:tcW w:w="4825" w:type="dxa"/>
            <w:gridSpan w:val="2"/>
            <w:vAlign w:val="center"/>
          </w:tcPr>
          <w:p w14:paraId="68200F2C"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hint="eastAsia"/>
                <w:kern w:val="0"/>
                <w:lang w:bidi="zh-CN"/>
              </w:rPr>
              <w:t>A、GB</w:t>
            </w:r>
            <w:r>
              <w:rPr>
                <w:rFonts w:ascii="Calibri" w:eastAsia="仿宋" w:hAnsi="Calibri" w:cs="Calibri"/>
                <w:kern w:val="0"/>
                <w:lang w:bidi="zh-CN"/>
              </w:rPr>
              <w:t xml:space="preserve"> </w:t>
            </w:r>
            <w:r>
              <w:rPr>
                <w:rFonts w:ascii="仿宋" w:eastAsia="仿宋" w:hAnsi="仿宋" w:cs="仿宋" w:hint="eastAsia"/>
                <w:kern w:val="0"/>
                <w:lang w:bidi="zh-CN"/>
              </w:rPr>
              <w:t>5749</w:t>
            </w:r>
            <w:r>
              <w:rPr>
                <w:rFonts w:ascii="Calibri" w:eastAsia="仿宋" w:hAnsi="Calibri" w:cs="Calibri"/>
                <w:kern w:val="0"/>
                <w:lang w:bidi="zh-CN"/>
              </w:rPr>
              <w:t xml:space="preserve">      </w:t>
            </w:r>
            <w:r>
              <w:rPr>
                <w:rFonts w:ascii="仿宋" w:eastAsia="仿宋" w:hAnsi="仿宋" w:cs="仿宋" w:hint="eastAsia"/>
                <w:kern w:val="0"/>
                <w:lang w:bidi="zh-CN"/>
              </w:rPr>
              <w:t>B、GB</w:t>
            </w:r>
            <w:r>
              <w:rPr>
                <w:rFonts w:ascii="Calibri" w:eastAsia="仿宋" w:hAnsi="Calibri" w:cs="Calibri"/>
                <w:kern w:val="0"/>
                <w:lang w:bidi="zh-CN"/>
              </w:rPr>
              <w:t xml:space="preserve"> </w:t>
            </w:r>
            <w:r>
              <w:rPr>
                <w:rFonts w:ascii="仿宋" w:eastAsia="仿宋" w:hAnsi="仿宋" w:cs="仿宋" w:hint="eastAsia"/>
                <w:kern w:val="0"/>
                <w:lang w:bidi="zh-CN"/>
              </w:rPr>
              <w:t>14881</w:t>
            </w:r>
          </w:p>
          <w:p w14:paraId="30F30A5D"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C、GB</w:t>
            </w:r>
            <w:r>
              <w:rPr>
                <w:rFonts w:ascii="Calibri" w:eastAsia="仿宋" w:hAnsi="Calibri" w:cs="Calibri"/>
                <w:color w:val="000000"/>
                <w:sz w:val="24"/>
                <w:szCs w:val="24"/>
                <w:lang w:val="en-US"/>
              </w:rPr>
              <w:t xml:space="preserve"> </w:t>
            </w:r>
            <w:r>
              <w:rPr>
                <w:rFonts w:eastAsia="仿宋" w:hint="eastAsia"/>
                <w:color w:val="000000"/>
                <w:sz w:val="24"/>
                <w:szCs w:val="24"/>
                <w:lang w:val="en-US"/>
              </w:rPr>
              <w:t>13271</w:t>
            </w:r>
            <w:r>
              <w:rPr>
                <w:rFonts w:ascii="Calibri" w:eastAsia="仿宋" w:hAnsi="Calibri" w:cs="Calibri"/>
                <w:color w:val="000000"/>
                <w:sz w:val="24"/>
                <w:szCs w:val="24"/>
                <w:lang w:val="en-US"/>
              </w:rPr>
              <w:t xml:space="preserve">     </w:t>
            </w:r>
            <w:r>
              <w:rPr>
                <w:rFonts w:eastAsia="仿宋" w:hint="eastAsia"/>
                <w:color w:val="000000"/>
                <w:sz w:val="24"/>
                <w:szCs w:val="24"/>
                <w:lang w:val="en-US"/>
              </w:rPr>
              <w:t>D、GB</w:t>
            </w:r>
            <w:r>
              <w:rPr>
                <w:rFonts w:ascii="Calibri" w:eastAsia="仿宋" w:hAnsi="Calibri" w:cs="Calibri"/>
                <w:color w:val="000000"/>
                <w:sz w:val="24"/>
                <w:szCs w:val="24"/>
                <w:lang w:val="en-US"/>
              </w:rPr>
              <w:t xml:space="preserve"> </w:t>
            </w:r>
            <w:r>
              <w:rPr>
                <w:rFonts w:eastAsia="仿宋" w:hint="eastAsia"/>
                <w:color w:val="000000"/>
                <w:sz w:val="24"/>
                <w:szCs w:val="24"/>
                <w:lang w:val="en-US"/>
              </w:rPr>
              <w:t>16330</w:t>
            </w:r>
          </w:p>
        </w:tc>
        <w:tc>
          <w:tcPr>
            <w:tcW w:w="2251" w:type="dxa"/>
            <w:gridSpan w:val="2"/>
            <w:vAlign w:val="center"/>
          </w:tcPr>
          <w:p w14:paraId="76E16387"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3FB438C4"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7C7B0ED9" w14:textId="77777777">
        <w:trPr>
          <w:trHeight w:val="567"/>
          <w:jc w:val="center"/>
        </w:trPr>
        <w:tc>
          <w:tcPr>
            <w:tcW w:w="3525" w:type="dxa"/>
            <w:vAlign w:val="center"/>
          </w:tcPr>
          <w:p w14:paraId="155D3F92"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lastRenderedPageBreak/>
              <w:t>不属于危害分析时考虑的因素是（</w:t>
            </w:r>
            <w:r>
              <w:rPr>
                <w:rFonts w:eastAsia="仿宋"/>
                <w:color w:val="000000"/>
                <w:sz w:val="24"/>
                <w:szCs w:val="24"/>
                <w:lang w:val="en-US"/>
              </w:rPr>
              <w:t xml:space="preserve">    ）</w:t>
            </w:r>
            <w:r>
              <w:rPr>
                <w:rFonts w:eastAsia="仿宋" w:hint="eastAsia"/>
                <w:color w:val="000000"/>
                <w:sz w:val="24"/>
                <w:szCs w:val="24"/>
                <w:lang w:val="en-US"/>
              </w:rPr>
              <w:t>。</w:t>
            </w:r>
          </w:p>
        </w:tc>
        <w:tc>
          <w:tcPr>
            <w:tcW w:w="4825" w:type="dxa"/>
            <w:gridSpan w:val="2"/>
            <w:vAlign w:val="center"/>
          </w:tcPr>
          <w:p w14:paraId="355C8467"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A</w:t>
            </w:r>
            <w:r>
              <w:rPr>
                <w:rFonts w:ascii="仿宋" w:eastAsia="仿宋" w:hAnsi="仿宋" w:cs="仿宋" w:hint="eastAsia"/>
                <w:kern w:val="0"/>
                <w:lang w:bidi="zh-CN"/>
              </w:rPr>
              <w:t>、</w:t>
            </w:r>
            <w:r>
              <w:rPr>
                <w:rFonts w:ascii="仿宋" w:eastAsia="仿宋" w:hAnsi="仿宋" w:cs="仿宋"/>
                <w:kern w:val="0"/>
                <w:lang w:bidi="zh-CN"/>
              </w:rPr>
              <w:t xml:space="preserve">原料的养殖、种植环境         </w:t>
            </w:r>
          </w:p>
          <w:p w14:paraId="39503E62"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B</w:t>
            </w:r>
            <w:r>
              <w:rPr>
                <w:rFonts w:ascii="仿宋" w:eastAsia="仿宋" w:hAnsi="仿宋" w:cs="仿宋" w:hint="eastAsia"/>
                <w:kern w:val="0"/>
                <w:lang w:bidi="zh-CN"/>
              </w:rPr>
              <w:t>、</w:t>
            </w:r>
            <w:r>
              <w:rPr>
                <w:rFonts w:ascii="仿宋" w:eastAsia="仿宋" w:hAnsi="仿宋" w:cs="仿宋"/>
                <w:kern w:val="0"/>
                <w:lang w:bidi="zh-CN"/>
              </w:rPr>
              <w:t>食品的组成（配方）</w:t>
            </w:r>
          </w:p>
          <w:p w14:paraId="5675FCB5"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C</w:t>
            </w:r>
            <w:r>
              <w:rPr>
                <w:rFonts w:ascii="仿宋" w:eastAsia="仿宋" w:hAnsi="仿宋" w:cs="仿宋" w:hint="eastAsia"/>
                <w:kern w:val="0"/>
                <w:lang w:bidi="zh-CN"/>
              </w:rPr>
              <w:t>、</w:t>
            </w:r>
            <w:r>
              <w:rPr>
                <w:rFonts w:ascii="仿宋" w:eastAsia="仿宋" w:hAnsi="仿宋" w:cs="仿宋"/>
                <w:kern w:val="0"/>
                <w:lang w:bidi="zh-CN"/>
              </w:rPr>
              <w:t xml:space="preserve">实验室的检测能力             </w:t>
            </w:r>
          </w:p>
          <w:p w14:paraId="076C940F"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D</w:t>
            </w:r>
            <w:r>
              <w:rPr>
                <w:rFonts w:eastAsia="仿宋" w:hint="eastAsia"/>
                <w:color w:val="000000"/>
                <w:sz w:val="24"/>
                <w:szCs w:val="24"/>
                <w:lang w:val="en-US"/>
              </w:rPr>
              <w:t>、</w:t>
            </w:r>
            <w:r>
              <w:rPr>
                <w:rFonts w:eastAsia="仿宋"/>
                <w:color w:val="000000"/>
                <w:sz w:val="24"/>
                <w:szCs w:val="24"/>
                <w:lang w:val="en-US"/>
              </w:rPr>
              <w:t>加工工序的温度</w:t>
            </w:r>
          </w:p>
        </w:tc>
        <w:tc>
          <w:tcPr>
            <w:tcW w:w="2251" w:type="dxa"/>
            <w:gridSpan w:val="2"/>
            <w:vAlign w:val="center"/>
          </w:tcPr>
          <w:p w14:paraId="6B78B0EE"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10287E1E"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78A514A8" w14:textId="77777777">
        <w:trPr>
          <w:trHeight w:val="567"/>
          <w:jc w:val="center"/>
        </w:trPr>
        <w:tc>
          <w:tcPr>
            <w:tcW w:w="3525" w:type="dxa"/>
            <w:vAlign w:val="center"/>
          </w:tcPr>
          <w:p w14:paraId="17F5A5C0"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国家建立(   )，对存在或者可能存在食品安全隐患的状况进行风险分析和评估。</w:t>
            </w:r>
          </w:p>
        </w:tc>
        <w:tc>
          <w:tcPr>
            <w:tcW w:w="4825" w:type="dxa"/>
            <w:gridSpan w:val="2"/>
            <w:vAlign w:val="center"/>
          </w:tcPr>
          <w:p w14:paraId="45E48799"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A</w:t>
            </w:r>
            <w:r>
              <w:rPr>
                <w:rFonts w:ascii="仿宋" w:eastAsia="仿宋" w:hAnsi="仿宋" w:cs="仿宋" w:hint="eastAsia"/>
                <w:kern w:val="0"/>
                <w:lang w:bidi="zh-CN"/>
              </w:rPr>
              <w:t>、</w:t>
            </w:r>
            <w:r>
              <w:rPr>
                <w:rFonts w:ascii="仿宋" w:eastAsia="仿宋" w:hAnsi="仿宋" w:cs="仿宋"/>
                <w:kern w:val="0"/>
                <w:lang w:bidi="zh-CN"/>
              </w:rPr>
              <w:t>食品安全风险监测和评估制度</w:t>
            </w:r>
          </w:p>
          <w:p w14:paraId="6B32D20B"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B、食品安全监督制度</w:t>
            </w:r>
          </w:p>
          <w:p w14:paraId="17B0EB8E"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C、食品安全抽检制度</w:t>
            </w:r>
          </w:p>
          <w:p w14:paraId="79496E4A"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D、食品安全检查制度</w:t>
            </w:r>
          </w:p>
        </w:tc>
        <w:tc>
          <w:tcPr>
            <w:tcW w:w="2251" w:type="dxa"/>
            <w:gridSpan w:val="2"/>
            <w:vAlign w:val="center"/>
          </w:tcPr>
          <w:p w14:paraId="11190692"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081DC1EB"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4AD79E6C" w14:textId="77777777">
        <w:trPr>
          <w:trHeight w:val="567"/>
          <w:jc w:val="center"/>
        </w:trPr>
        <w:tc>
          <w:tcPr>
            <w:tcW w:w="3525" w:type="dxa"/>
            <w:vAlign w:val="center"/>
          </w:tcPr>
          <w:p w14:paraId="70166B63"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食品生产经营人员（</w:t>
            </w:r>
            <w:r>
              <w:rPr>
                <w:rFonts w:eastAsia="仿宋" w:hint="eastAsia"/>
                <w:color w:val="000000"/>
                <w:sz w:val="24"/>
                <w:szCs w:val="24"/>
                <w:lang w:val="en-US"/>
              </w:rPr>
              <w:t xml:space="preserve"> </w:t>
            </w:r>
            <w:r>
              <w:rPr>
                <w:rFonts w:eastAsia="仿宋"/>
                <w:color w:val="000000"/>
                <w:sz w:val="24"/>
                <w:szCs w:val="24"/>
                <w:lang w:val="en-US"/>
              </w:rPr>
              <w:t xml:space="preserve">  ）应当进行健康检查，取得健康证明后方可参加工作。</w:t>
            </w:r>
          </w:p>
        </w:tc>
        <w:tc>
          <w:tcPr>
            <w:tcW w:w="4825" w:type="dxa"/>
            <w:gridSpan w:val="2"/>
            <w:vAlign w:val="center"/>
          </w:tcPr>
          <w:p w14:paraId="2722A6A2"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A</w:t>
            </w:r>
            <w:r>
              <w:rPr>
                <w:rFonts w:ascii="仿宋" w:eastAsia="仿宋" w:hAnsi="仿宋" w:cs="仿宋" w:hint="eastAsia"/>
                <w:kern w:val="0"/>
                <w:lang w:bidi="zh-CN"/>
              </w:rPr>
              <w:t>、</w:t>
            </w:r>
            <w:r>
              <w:rPr>
                <w:rFonts w:ascii="仿宋" w:eastAsia="仿宋" w:hAnsi="仿宋" w:cs="仿宋"/>
                <w:kern w:val="0"/>
                <w:lang w:bidi="zh-CN"/>
              </w:rPr>
              <w:t>每半年</w:t>
            </w:r>
            <w:r>
              <w:rPr>
                <w:rFonts w:ascii="仿宋" w:eastAsia="仿宋" w:hAnsi="仿宋" w:cs="仿宋" w:hint="eastAsia"/>
                <w:kern w:val="0"/>
                <w:lang w:bidi="zh-CN"/>
              </w:rPr>
              <w:t xml:space="preserve"> </w:t>
            </w:r>
            <w:r>
              <w:rPr>
                <w:rFonts w:ascii="仿宋" w:eastAsia="仿宋" w:hAnsi="仿宋" w:cs="仿宋"/>
                <w:kern w:val="0"/>
                <w:lang w:bidi="zh-CN"/>
              </w:rPr>
              <w:t xml:space="preserve">      B</w:t>
            </w:r>
            <w:r>
              <w:rPr>
                <w:rFonts w:ascii="仿宋" w:eastAsia="仿宋" w:hAnsi="仿宋" w:cs="仿宋" w:hint="eastAsia"/>
                <w:kern w:val="0"/>
                <w:lang w:bidi="zh-CN"/>
              </w:rPr>
              <w:t>、</w:t>
            </w:r>
            <w:r>
              <w:rPr>
                <w:rFonts w:ascii="仿宋" w:eastAsia="仿宋" w:hAnsi="仿宋" w:cs="仿宋"/>
                <w:kern w:val="0"/>
                <w:lang w:bidi="zh-CN"/>
              </w:rPr>
              <w:t>每年</w:t>
            </w:r>
            <w:r>
              <w:rPr>
                <w:rFonts w:ascii="仿宋" w:eastAsia="仿宋" w:hAnsi="仿宋" w:cs="仿宋" w:hint="eastAsia"/>
                <w:kern w:val="0"/>
                <w:lang w:bidi="zh-CN"/>
              </w:rPr>
              <w:t xml:space="preserve"> </w:t>
            </w:r>
            <w:r>
              <w:rPr>
                <w:rFonts w:ascii="仿宋" w:eastAsia="仿宋" w:hAnsi="仿宋" w:cs="仿宋"/>
                <w:kern w:val="0"/>
                <w:lang w:bidi="zh-CN"/>
              </w:rPr>
              <w:t xml:space="preserve">  </w:t>
            </w:r>
          </w:p>
          <w:p w14:paraId="775F5D74"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C</w:t>
            </w:r>
            <w:r>
              <w:rPr>
                <w:rFonts w:ascii="仿宋" w:eastAsia="仿宋" w:hAnsi="仿宋" w:cs="仿宋" w:hint="eastAsia"/>
                <w:kern w:val="0"/>
                <w:lang w:bidi="zh-CN"/>
              </w:rPr>
              <w:t>、</w:t>
            </w:r>
            <w:r>
              <w:rPr>
                <w:rFonts w:ascii="仿宋" w:eastAsia="仿宋" w:hAnsi="仿宋" w:cs="仿宋"/>
                <w:kern w:val="0"/>
                <w:lang w:bidi="zh-CN"/>
              </w:rPr>
              <w:t>每两年</w:t>
            </w:r>
            <w:r>
              <w:rPr>
                <w:rFonts w:ascii="仿宋" w:eastAsia="仿宋" w:hAnsi="仿宋" w:cs="仿宋" w:hint="eastAsia"/>
                <w:kern w:val="0"/>
                <w:lang w:bidi="zh-CN"/>
              </w:rPr>
              <w:t xml:space="preserve"> </w:t>
            </w:r>
            <w:r>
              <w:rPr>
                <w:rFonts w:ascii="仿宋" w:eastAsia="仿宋" w:hAnsi="仿宋" w:cs="仿宋"/>
                <w:kern w:val="0"/>
                <w:lang w:bidi="zh-CN"/>
              </w:rPr>
              <w:t xml:space="preserve">      D</w:t>
            </w:r>
            <w:r>
              <w:rPr>
                <w:rFonts w:ascii="仿宋" w:eastAsia="仿宋" w:hAnsi="仿宋" w:cs="仿宋" w:hint="eastAsia"/>
                <w:kern w:val="0"/>
                <w:lang w:bidi="zh-CN"/>
              </w:rPr>
              <w:t>、</w:t>
            </w:r>
            <w:r>
              <w:rPr>
                <w:rFonts w:ascii="仿宋" w:eastAsia="仿宋" w:hAnsi="仿宋" w:cs="仿宋"/>
                <w:kern w:val="0"/>
                <w:lang w:bidi="zh-CN"/>
              </w:rPr>
              <w:t>每三年</w:t>
            </w:r>
          </w:p>
        </w:tc>
        <w:tc>
          <w:tcPr>
            <w:tcW w:w="2251" w:type="dxa"/>
            <w:gridSpan w:val="2"/>
            <w:vAlign w:val="center"/>
          </w:tcPr>
          <w:p w14:paraId="20912BB8"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7C46FFFE"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2A1E4992" w14:textId="77777777">
        <w:trPr>
          <w:trHeight w:val="567"/>
          <w:jc w:val="center"/>
        </w:trPr>
        <w:tc>
          <w:tcPr>
            <w:tcW w:w="3525" w:type="dxa"/>
            <w:vAlign w:val="center"/>
          </w:tcPr>
          <w:p w14:paraId="4CE5657B"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食品检验报告应当加盖</w:t>
            </w:r>
            <w:r>
              <w:rPr>
                <w:rFonts w:eastAsia="仿宋"/>
                <w:color w:val="000000"/>
                <w:sz w:val="24"/>
                <w:szCs w:val="24"/>
                <w:lang w:val="en-US"/>
              </w:rPr>
              <w:t>(   )，并有检验人的签名或者盖章。</w:t>
            </w:r>
          </w:p>
        </w:tc>
        <w:tc>
          <w:tcPr>
            <w:tcW w:w="4825" w:type="dxa"/>
            <w:gridSpan w:val="2"/>
            <w:vAlign w:val="center"/>
          </w:tcPr>
          <w:p w14:paraId="17730E21" w14:textId="77777777" w:rsidR="009F517D" w:rsidRDefault="007E41A2">
            <w:pPr>
              <w:pStyle w:val="a9"/>
              <w:spacing w:before="0" w:after="0"/>
              <w:rPr>
                <w:rFonts w:ascii="仿宋" w:eastAsia="仿宋" w:hAnsi="仿宋" w:cs="仿宋"/>
                <w:kern w:val="0"/>
                <w:lang w:bidi="zh-CN"/>
              </w:rPr>
            </w:pPr>
            <w:r>
              <w:rPr>
                <w:rFonts w:ascii="仿宋" w:eastAsia="仿宋" w:hAnsi="仿宋" w:cs="仿宋"/>
                <w:kern w:val="0"/>
                <w:lang w:bidi="zh-CN"/>
              </w:rPr>
              <w:t>A</w:t>
            </w:r>
            <w:r>
              <w:rPr>
                <w:rFonts w:ascii="仿宋" w:eastAsia="仿宋" w:hAnsi="仿宋" w:cs="仿宋" w:hint="eastAsia"/>
                <w:kern w:val="0"/>
                <w:lang w:bidi="zh-CN"/>
              </w:rPr>
              <w:t>、</w:t>
            </w:r>
            <w:r>
              <w:rPr>
                <w:rFonts w:ascii="仿宋" w:eastAsia="仿宋" w:hAnsi="仿宋" w:cs="仿宋"/>
                <w:kern w:val="0"/>
                <w:lang w:bidi="zh-CN"/>
              </w:rPr>
              <w:t>公司公章  B</w:t>
            </w:r>
            <w:r>
              <w:rPr>
                <w:rFonts w:ascii="仿宋" w:eastAsia="仿宋" w:hAnsi="仿宋" w:cs="仿宋" w:hint="eastAsia"/>
                <w:kern w:val="0"/>
                <w:lang w:bidi="zh-CN"/>
              </w:rPr>
              <w:t>、</w:t>
            </w:r>
            <w:r>
              <w:rPr>
                <w:rFonts w:ascii="仿宋" w:eastAsia="仿宋" w:hAnsi="仿宋" w:cs="仿宋"/>
                <w:kern w:val="0"/>
                <w:lang w:bidi="zh-CN"/>
              </w:rPr>
              <w:t xml:space="preserve">食品检验机构行政章  </w:t>
            </w:r>
          </w:p>
          <w:p w14:paraId="33F1D7CA"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C</w:t>
            </w:r>
            <w:r>
              <w:rPr>
                <w:rFonts w:ascii="仿宋" w:eastAsia="仿宋" w:hAnsi="仿宋" w:cs="仿宋" w:hint="eastAsia"/>
                <w:kern w:val="0"/>
                <w:lang w:bidi="zh-CN"/>
              </w:rPr>
              <w:t>、</w:t>
            </w:r>
            <w:r>
              <w:rPr>
                <w:rFonts w:ascii="仿宋" w:eastAsia="仿宋" w:hAnsi="仿宋" w:cs="仿宋"/>
                <w:kern w:val="0"/>
                <w:lang w:bidi="zh-CN"/>
              </w:rPr>
              <w:t>食品检验机构公章  D</w:t>
            </w:r>
            <w:r>
              <w:rPr>
                <w:rFonts w:ascii="仿宋" w:eastAsia="仿宋" w:hAnsi="仿宋" w:cs="仿宋" w:hint="eastAsia"/>
                <w:kern w:val="0"/>
                <w:lang w:bidi="zh-CN"/>
              </w:rPr>
              <w:t>、</w:t>
            </w:r>
            <w:r>
              <w:rPr>
                <w:rFonts w:ascii="仿宋" w:eastAsia="仿宋" w:hAnsi="仿宋" w:cs="仿宋"/>
                <w:kern w:val="0"/>
                <w:lang w:bidi="zh-CN"/>
              </w:rPr>
              <w:t>监督机关行政章</w:t>
            </w:r>
          </w:p>
        </w:tc>
        <w:tc>
          <w:tcPr>
            <w:tcW w:w="2251" w:type="dxa"/>
            <w:gridSpan w:val="2"/>
            <w:vAlign w:val="center"/>
          </w:tcPr>
          <w:p w14:paraId="5FF02504"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1AC8F2FB"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2D0810BA" w14:textId="77777777">
        <w:trPr>
          <w:trHeight w:val="567"/>
          <w:jc w:val="center"/>
        </w:trPr>
        <w:tc>
          <w:tcPr>
            <w:tcW w:w="3525" w:type="dxa"/>
            <w:vAlign w:val="center"/>
          </w:tcPr>
          <w:p w14:paraId="66F93D54"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食品生产经营者应当依照(   )从事生产经营活动，建立健全食品安全管理制度，采取有效管理措施保证食品安全。</w:t>
            </w:r>
          </w:p>
        </w:tc>
        <w:tc>
          <w:tcPr>
            <w:tcW w:w="4825" w:type="dxa"/>
            <w:gridSpan w:val="2"/>
            <w:vAlign w:val="center"/>
          </w:tcPr>
          <w:p w14:paraId="02B2B0D0"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 xml:space="preserve">A、企业食品安全管理制度 </w:t>
            </w:r>
          </w:p>
          <w:p w14:paraId="1C35C141"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B、食品生产经营者要求</w:t>
            </w:r>
          </w:p>
          <w:p w14:paraId="55439C1A"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C、法律、法规和食品安全标准</w:t>
            </w:r>
          </w:p>
          <w:p w14:paraId="1DC878D9"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D、食品安全地方政府负总责要求</w:t>
            </w:r>
          </w:p>
        </w:tc>
        <w:tc>
          <w:tcPr>
            <w:tcW w:w="2251" w:type="dxa"/>
            <w:gridSpan w:val="2"/>
            <w:vAlign w:val="center"/>
          </w:tcPr>
          <w:p w14:paraId="2ED0E9C9"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1FA58C67"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6B5384E3" w14:textId="77777777">
        <w:trPr>
          <w:trHeight w:val="567"/>
          <w:jc w:val="center"/>
        </w:trPr>
        <w:tc>
          <w:tcPr>
            <w:tcW w:w="3525" w:type="dxa"/>
            <w:vAlign w:val="center"/>
          </w:tcPr>
          <w:p w14:paraId="29768A16"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   )有权举报食品生产经营中的违法行为，有权向有关部门了解食品安全信息，对食品安全监督管理工作提出意见和建议。</w:t>
            </w:r>
          </w:p>
        </w:tc>
        <w:tc>
          <w:tcPr>
            <w:tcW w:w="4825" w:type="dxa"/>
            <w:gridSpan w:val="2"/>
            <w:vAlign w:val="center"/>
          </w:tcPr>
          <w:p w14:paraId="439C31A7" w14:textId="77777777" w:rsidR="009F517D" w:rsidRDefault="007E41A2">
            <w:pPr>
              <w:pStyle w:val="a9"/>
              <w:spacing w:before="0" w:after="0"/>
              <w:rPr>
                <w:rFonts w:ascii="仿宋" w:eastAsia="仿宋" w:hAnsi="仿宋" w:cs="仿宋"/>
                <w:kern w:val="0"/>
                <w:lang w:bidi="zh-CN"/>
              </w:rPr>
            </w:pPr>
            <w:r>
              <w:rPr>
                <w:rFonts w:ascii="仿宋" w:eastAsia="仿宋" w:hAnsi="仿宋" w:cs="仿宋"/>
                <w:kern w:val="0"/>
                <w:lang w:bidi="zh-CN"/>
              </w:rPr>
              <w:t>A、任何组织或个人</w:t>
            </w:r>
          </w:p>
          <w:p w14:paraId="5A29AE54" w14:textId="77777777" w:rsidR="009F517D" w:rsidRDefault="007E41A2">
            <w:pPr>
              <w:pStyle w:val="a9"/>
              <w:spacing w:before="0" w:after="0"/>
              <w:rPr>
                <w:rFonts w:ascii="仿宋" w:eastAsia="仿宋" w:hAnsi="仿宋" w:cs="仿宋"/>
                <w:kern w:val="0"/>
                <w:lang w:bidi="zh-CN"/>
              </w:rPr>
            </w:pPr>
            <w:r>
              <w:rPr>
                <w:rFonts w:ascii="仿宋" w:eastAsia="仿宋" w:hAnsi="仿宋" w:cs="仿宋"/>
                <w:kern w:val="0"/>
                <w:lang w:bidi="zh-CN"/>
              </w:rPr>
              <w:t>B、只有食品生产经营者</w:t>
            </w:r>
          </w:p>
          <w:p w14:paraId="0C11C47B"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C、仅消费者</w:t>
            </w:r>
            <w:r>
              <w:rPr>
                <w:rFonts w:ascii="仿宋" w:eastAsia="仿宋" w:hAnsi="仿宋" w:cs="仿宋" w:hint="eastAsia"/>
                <w:kern w:val="0"/>
                <w:lang w:bidi="zh-CN"/>
              </w:rPr>
              <w:t xml:space="preserve"> </w:t>
            </w:r>
            <w:r>
              <w:rPr>
                <w:rFonts w:ascii="仿宋" w:eastAsia="仿宋" w:hAnsi="仿宋" w:cs="仿宋"/>
                <w:kern w:val="0"/>
                <w:lang w:bidi="zh-CN"/>
              </w:rPr>
              <w:t xml:space="preserve">  D、只有食品企业从业人员</w:t>
            </w:r>
          </w:p>
        </w:tc>
        <w:tc>
          <w:tcPr>
            <w:tcW w:w="2251" w:type="dxa"/>
            <w:gridSpan w:val="2"/>
            <w:vAlign w:val="center"/>
          </w:tcPr>
          <w:p w14:paraId="20AB4EBE"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66F8A15E"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77AFE3D8" w14:textId="77777777">
        <w:trPr>
          <w:trHeight w:val="567"/>
          <w:jc w:val="center"/>
        </w:trPr>
        <w:tc>
          <w:tcPr>
            <w:tcW w:w="3525" w:type="dxa"/>
            <w:vAlign w:val="center"/>
          </w:tcPr>
          <w:p w14:paraId="7E1DEE53"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以下（   ）不属于HACCP计划的前提计划。</w:t>
            </w:r>
          </w:p>
        </w:tc>
        <w:tc>
          <w:tcPr>
            <w:tcW w:w="4825" w:type="dxa"/>
            <w:gridSpan w:val="2"/>
            <w:vAlign w:val="center"/>
          </w:tcPr>
          <w:p w14:paraId="5D4CDBB7"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hint="eastAsia"/>
                <w:kern w:val="0"/>
                <w:lang w:bidi="zh-CN"/>
              </w:rPr>
              <w:t xml:space="preserve">A、培训与教育计划                </w:t>
            </w:r>
          </w:p>
          <w:p w14:paraId="6895D52B"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hint="eastAsia"/>
                <w:kern w:val="0"/>
                <w:lang w:bidi="zh-CN"/>
              </w:rPr>
              <w:t>B、员工健康体检计划</w:t>
            </w:r>
          </w:p>
          <w:p w14:paraId="571FBCB8"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 xml:space="preserve">C、加工设备维修保养计划          </w:t>
            </w:r>
          </w:p>
          <w:p w14:paraId="7797C079"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D、HACCP体系的验证计划</w:t>
            </w:r>
          </w:p>
        </w:tc>
        <w:tc>
          <w:tcPr>
            <w:tcW w:w="2251" w:type="dxa"/>
            <w:gridSpan w:val="2"/>
            <w:vAlign w:val="center"/>
          </w:tcPr>
          <w:p w14:paraId="13BFD5CD"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4179C60E"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3012D39E" w14:textId="77777777">
        <w:trPr>
          <w:trHeight w:val="567"/>
          <w:jc w:val="center"/>
        </w:trPr>
        <w:tc>
          <w:tcPr>
            <w:tcW w:w="3525" w:type="dxa"/>
            <w:vAlign w:val="center"/>
          </w:tcPr>
          <w:p w14:paraId="31C4D0BA"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lastRenderedPageBreak/>
              <w:t xml:space="preserve">两相溶剂萃取法的原理为（   </w:t>
            </w:r>
            <w:r>
              <w:rPr>
                <w:rFonts w:ascii="仿宋" w:eastAsia="仿宋" w:hAnsi="仿宋" w:cs="仿宋" w:hint="eastAsia"/>
                <w:kern w:val="0"/>
                <w:lang w:bidi="zh-CN"/>
              </w:rPr>
              <w:t>）。</w:t>
            </w:r>
          </w:p>
        </w:tc>
        <w:tc>
          <w:tcPr>
            <w:tcW w:w="4825" w:type="dxa"/>
            <w:gridSpan w:val="2"/>
            <w:vAlign w:val="center"/>
          </w:tcPr>
          <w:p w14:paraId="668841C4" w14:textId="77777777" w:rsidR="009F517D" w:rsidRDefault="007E41A2">
            <w:pPr>
              <w:rPr>
                <w:color w:val="000000"/>
                <w:sz w:val="24"/>
                <w:szCs w:val="24"/>
                <w:lang w:val="en-US"/>
              </w:rPr>
            </w:pPr>
            <w:r>
              <w:rPr>
                <w:color w:val="000000"/>
                <w:sz w:val="24"/>
                <w:szCs w:val="24"/>
                <w:lang w:val="en-US"/>
              </w:rPr>
              <w:t>A、根据物质的熔点不同</w:t>
            </w:r>
            <w:r>
              <w:rPr>
                <w:rFonts w:hint="eastAsia"/>
                <w:color w:val="000000"/>
                <w:sz w:val="24"/>
                <w:szCs w:val="24"/>
                <w:lang w:val="en-US"/>
              </w:rPr>
              <w:t xml:space="preserve">  </w:t>
            </w:r>
          </w:p>
          <w:p w14:paraId="144FE003" w14:textId="77777777" w:rsidR="009F517D" w:rsidRDefault="007E41A2">
            <w:pPr>
              <w:rPr>
                <w:color w:val="000000"/>
                <w:sz w:val="24"/>
                <w:szCs w:val="24"/>
                <w:lang w:val="en-US"/>
              </w:rPr>
            </w:pPr>
            <w:r>
              <w:rPr>
                <w:color w:val="000000"/>
                <w:sz w:val="24"/>
                <w:szCs w:val="24"/>
                <w:lang w:val="en-US"/>
              </w:rPr>
              <w:t>B、根据物质的沸点不同</w:t>
            </w:r>
          </w:p>
          <w:p w14:paraId="57518477" w14:textId="77777777" w:rsidR="009F517D" w:rsidRDefault="007E41A2">
            <w:pPr>
              <w:rPr>
                <w:color w:val="000000"/>
                <w:sz w:val="24"/>
                <w:szCs w:val="24"/>
                <w:lang w:val="en-US"/>
              </w:rPr>
            </w:pPr>
            <w:r>
              <w:rPr>
                <w:color w:val="000000"/>
                <w:sz w:val="24"/>
                <w:szCs w:val="24"/>
                <w:lang w:val="en-US"/>
              </w:rPr>
              <w:t>C、根据物质的类型不同</w:t>
            </w:r>
            <w:r>
              <w:rPr>
                <w:rFonts w:hint="eastAsia"/>
                <w:color w:val="000000"/>
                <w:sz w:val="24"/>
                <w:szCs w:val="24"/>
                <w:lang w:val="en-US"/>
              </w:rPr>
              <w:t xml:space="preserve"> </w:t>
            </w:r>
          </w:p>
          <w:p w14:paraId="6D53BDF7" w14:textId="77777777" w:rsidR="009F517D" w:rsidRDefault="007E41A2">
            <w:pPr>
              <w:rPr>
                <w:color w:val="000000"/>
                <w:sz w:val="24"/>
                <w:szCs w:val="24"/>
                <w:lang w:val="en-US"/>
              </w:rPr>
            </w:pPr>
            <w:r>
              <w:rPr>
                <w:color w:val="000000"/>
                <w:sz w:val="24"/>
                <w:szCs w:val="24"/>
                <w:lang w:val="en-US"/>
              </w:rPr>
              <w:t>D、根据物质在两相溶剂中分配比不同</w:t>
            </w:r>
          </w:p>
        </w:tc>
        <w:tc>
          <w:tcPr>
            <w:tcW w:w="2251" w:type="dxa"/>
            <w:gridSpan w:val="2"/>
            <w:vAlign w:val="center"/>
          </w:tcPr>
          <w:p w14:paraId="40ABACC9"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15105ED5"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0CA259D3" w14:textId="77777777">
        <w:trPr>
          <w:trHeight w:val="567"/>
          <w:jc w:val="center"/>
        </w:trPr>
        <w:tc>
          <w:tcPr>
            <w:tcW w:w="3525" w:type="dxa"/>
            <w:vAlign w:val="center"/>
          </w:tcPr>
          <w:p w14:paraId="5D4D1DC0"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紫外-可见分光光度法定量分析时，透过样品池的入射光是（</w:t>
            </w:r>
            <w:r>
              <w:rPr>
                <w:rFonts w:ascii="仿宋" w:eastAsia="仿宋" w:hAnsi="仿宋" w:cs="仿宋" w:hint="eastAsia"/>
                <w:kern w:val="0"/>
                <w:lang w:bidi="zh-CN"/>
              </w:rPr>
              <w:t xml:space="preserve"> </w:t>
            </w:r>
            <w:r>
              <w:rPr>
                <w:rFonts w:ascii="仿宋" w:eastAsia="仿宋" w:hAnsi="仿宋" w:cs="仿宋"/>
                <w:kern w:val="0"/>
                <w:lang w:bidi="zh-CN"/>
              </w:rPr>
              <w:t xml:space="preserve">  ）</w:t>
            </w:r>
            <w:r>
              <w:rPr>
                <w:rFonts w:ascii="仿宋" w:eastAsia="仿宋" w:hAnsi="仿宋" w:cs="仿宋" w:hint="eastAsia"/>
                <w:kern w:val="0"/>
                <w:lang w:bidi="zh-CN"/>
              </w:rPr>
              <w:t>。</w:t>
            </w:r>
          </w:p>
        </w:tc>
        <w:tc>
          <w:tcPr>
            <w:tcW w:w="4825" w:type="dxa"/>
            <w:gridSpan w:val="2"/>
            <w:vAlign w:val="center"/>
          </w:tcPr>
          <w:p w14:paraId="727B4848"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A、白光</w:t>
            </w:r>
            <w:r>
              <w:rPr>
                <w:rFonts w:ascii="仿宋" w:eastAsia="仿宋" w:hAnsi="仿宋" w:cs="仿宋" w:hint="eastAsia"/>
                <w:kern w:val="0"/>
                <w:lang w:bidi="zh-CN"/>
              </w:rPr>
              <w:t xml:space="preserve">       </w:t>
            </w:r>
            <w:r>
              <w:rPr>
                <w:rFonts w:ascii="仿宋" w:eastAsia="仿宋" w:hAnsi="仿宋" w:cs="仿宋"/>
                <w:kern w:val="0"/>
                <w:lang w:bidi="zh-CN"/>
              </w:rPr>
              <w:t>B、单色光</w:t>
            </w:r>
            <w:r>
              <w:rPr>
                <w:rFonts w:ascii="仿宋" w:eastAsia="仿宋" w:hAnsi="仿宋" w:cs="仿宋" w:hint="eastAsia"/>
                <w:kern w:val="0"/>
                <w:lang w:bidi="zh-CN"/>
              </w:rPr>
              <w:t xml:space="preserve">     </w:t>
            </w:r>
          </w:p>
          <w:p w14:paraId="7E90E3D2"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C、激光</w:t>
            </w:r>
            <w:r>
              <w:rPr>
                <w:rFonts w:ascii="仿宋" w:eastAsia="仿宋" w:hAnsi="仿宋" w:cs="仿宋" w:hint="eastAsia"/>
                <w:kern w:val="0"/>
                <w:lang w:bidi="zh-CN"/>
              </w:rPr>
              <w:t xml:space="preserve">       </w:t>
            </w:r>
            <w:r>
              <w:rPr>
                <w:rFonts w:ascii="仿宋" w:eastAsia="仿宋" w:hAnsi="仿宋" w:cs="仿宋"/>
                <w:kern w:val="0"/>
                <w:lang w:bidi="zh-CN"/>
              </w:rPr>
              <w:t>D、混合光</w:t>
            </w:r>
          </w:p>
        </w:tc>
        <w:tc>
          <w:tcPr>
            <w:tcW w:w="2251" w:type="dxa"/>
            <w:gridSpan w:val="2"/>
            <w:vAlign w:val="center"/>
          </w:tcPr>
          <w:p w14:paraId="1780DE43"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45DB6444"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6C9AEA16" w14:textId="77777777">
        <w:trPr>
          <w:trHeight w:val="567"/>
          <w:jc w:val="center"/>
        </w:trPr>
        <w:tc>
          <w:tcPr>
            <w:tcW w:w="3525" w:type="dxa"/>
            <w:vAlign w:val="center"/>
          </w:tcPr>
          <w:p w14:paraId="4B5CB451"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高效液相色谱法，相邻两峰分开程度用（</w:t>
            </w:r>
            <w:r>
              <w:rPr>
                <w:rFonts w:ascii="仿宋" w:eastAsia="仿宋" w:hAnsi="仿宋" w:cs="仿宋" w:hint="eastAsia"/>
                <w:kern w:val="0"/>
                <w:lang w:bidi="zh-CN"/>
              </w:rPr>
              <w:t xml:space="preserve"> </w:t>
            </w:r>
            <w:r>
              <w:rPr>
                <w:rFonts w:ascii="仿宋" w:eastAsia="仿宋" w:hAnsi="仿宋" w:cs="仿宋"/>
                <w:kern w:val="0"/>
                <w:lang w:bidi="zh-CN"/>
              </w:rPr>
              <w:t xml:space="preserve">  ）来衡量。</w:t>
            </w:r>
          </w:p>
        </w:tc>
        <w:tc>
          <w:tcPr>
            <w:tcW w:w="4825" w:type="dxa"/>
            <w:gridSpan w:val="2"/>
            <w:vAlign w:val="center"/>
          </w:tcPr>
          <w:p w14:paraId="3E7E57E6"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A、拖尾因子</w:t>
            </w:r>
            <w:r>
              <w:rPr>
                <w:rFonts w:ascii="仿宋" w:eastAsia="仿宋" w:hAnsi="仿宋" w:cs="仿宋" w:hint="eastAsia"/>
                <w:kern w:val="0"/>
                <w:lang w:bidi="zh-CN"/>
              </w:rPr>
              <w:t xml:space="preserve">      </w:t>
            </w:r>
            <w:r>
              <w:rPr>
                <w:rFonts w:ascii="仿宋" w:eastAsia="仿宋" w:hAnsi="仿宋" w:cs="仿宋"/>
                <w:kern w:val="0"/>
                <w:lang w:bidi="zh-CN"/>
              </w:rPr>
              <w:t>B、保留时间</w:t>
            </w:r>
            <w:r>
              <w:rPr>
                <w:rFonts w:ascii="仿宋" w:eastAsia="仿宋" w:hAnsi="仿宋" w:cs="仿宋" w:hint="eastAsia"/>
                <w:kern w:val="0"/>
                <w:lang w:bidi="zh-CN"/>
              </w:rPr>
              <w:t xml:space="preserve">    </w:t>
            </w:r>
          </w:p>
          <w:p w14:paraId="0FFEEF8B" w14:textId="77777777" w:rsidR="009F517D" w:rsidRDefault="007E41A2">
            <w:pPr>
              <w:pStyle w:val="a9"/>
              <w:spacing w:before="0" w:after="0"/>
              <w:jc w:val="left"/>
              <w:rPr>
                <w:rFonts w:ascii="仿宋" w:eastAsia="仿宋" w:hAnsi="仿宋" w:cs="仿宋"/>
                <w:kern w:val="0"/>
                <w:lang w:bidi="zh-CN"/>
              </w:rPr>
            </w:pPr>
            <w:r>
              <w:rPr>
                <w:rFonts w:ascii="仿宋" w:eastAsia="仿宋" w:hAnsi="仿宋" w:cs="仿宋"/>
                <w:kern w:val="0"/>
                <w:lang w:bidi="zh-CN"/>
              </w:rPr>
              <w:t>C、峰面积</w:t>
            </w:r>
            <w:r>
              <w:rPr>
                <w:rFonts w:ascii="仿宋" w:eastAsia="仿宋" w:hAnsi="仿宋" w:cs="仿宋" w:hint="eastAsia"/>
                <w:kern w:val="0"/>
                <w:lang w:bidi="zh-CN"/>
              </w:rPr>
              <w:t xml:space="preserve">       </w:t>
            </w:r>
            <w:r>
              <w:rPr>
                <w:rFonts w:ascii="仿宋" w:eastAsia="仿宋" w:hAnsi="仿宋" w:cs="仿宋"/>
                <w:kern w:val="0"/>
                <w:lang w:bidi="zh-CN"/>
              </w:rPr>
              <w:t>D、分离度</w:t>
            </w:r>
          </w:p>
        </w:tc>
        <w:tc>
          <w:tcPr>
            <w:tcW w:w="2251" w:type="dxa"/>
            <w:gridSpan w:val="2"/>
            <w:vAlign w:val="center"/>
          </w:tcPr>
          <w:p w14:paraId="42386AEF"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096B1896"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33BB1D7B" w14:textId="77777777">
        <w:trPr>
          <w:trHeight w:val="567"/>
          <w:jc w:val="center"/>
        </w:trPr>
        <w:tc>
          <w:tcPr>
            <w:tcW w:w="3525" w:type="dxa"/>
            <w:vAlign w:val="center"/>
          </w:tcPr>
          <w:p w14:paraId="0E1345A8"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 xml:space="preserve">微生物的纯培养可用（ </w:t>
            </w:r>
            <w:r>
              <w:rPr>
                <w:rFonts w:eastAsia="仿宋"/>
                <w:color w:val="000000"/>
                <w:sz w:val="24"/>
                <w:szCs w:val="24"/>
                <w:lang w:val="en-US"/>
              </w:rPr>
              <w:t xml:space="preserve">  </w:t>
            </w:r>
            <w:r>
              <w:rPr>
                <w:rFonts w:eastAsia="仿宋" w:hint="eastAsia"/>
                <w:color w:val="000000"/>
                <w:sz w:val="24"/>
                <w:szCs w:val="24"/>
                <w:lang w:val="en-US"/>
              </w:rPr>
              <w:t>）。</w:t>
            </w:r>
          </w:p>
        </w:tc>
        <w:tc>
          <w:tcPr>
            <w:tcW w:w="4825" w:type="dxa"/>
            <w:gridSpan w:val="2"/>
            <w:vAlign w:val="center"/>
          </w:tcPr>
          <w:p w14:paraId="1463F4A8"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 xml:space="preserve">平板倾注法      </w:t>
            </w:r>
            <w:r>
              <w:rPr>
                <w:rFonts w:eastAsia="仿宋"/>
                <w:color w:val="000000"/>
                <w:sz w:val="24"/>
                <w:szCs w:val="24"/>
                <w:lang w:val="en-US"/>
              </w:rPr>
              <w:t>B、</w:t>
            </w:r>
            <w:r>
              <w:rPr>
                <w:rFonts w:eastAsia="仿宋" w:hint="eastAsia"/>
                <w:color w:val="000000"/>
                <w:sz w:val="24"/>
                <w:szCs w:val="24"/>
                <w:lang w:val="en-US"/>
              </w:rPr>
              <w:t xml:space="preserve">平板划线法    </w:t>
            </w:r>
          </w:p>
          <w:p w14:paraId="59AD9477"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 xml:space="preserve">单个细胞技术   </w:t>
            </w:r>
            <w:r>
              <w:rPr>
                <w:rFonts w:eastAsia="仿宋"/>
                <w:color w:val="000000"/>
                <w:sz w:val="24"/>
                <w:szCs w:val="24"/>
                <w:lang w:val="en-US"/>
              </w:rPr>
              <w:t xml:space="preserve"> D、</w:t>
            </w:r>
            <w:r>
              <w:rPr>
                <w:rFonts w:eastAsia="仿宋" w:hint="eastAsia"/>
                <w:color w:val="000000"/>
                <w:sz w:val="24"/>
                <w:szCs w:val="24"/>
                <w:lang w:val="en-US"/>
              </w:rPr>
              <w:t>所有这些方法</w:t>
            </w:r>
          </w:p>
        </w:tc>
        <w:tc>
          <w:tcPr>
            <w:tcW w:w="2251" w:type="dxa"/>
            <w:gridSpan w:val="2"/>
            <w:vAlign w:val="center"/>
          </w:tcPr>
          <w:p w14:paraId="73258559"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0179ABA9"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003A31D0" w14:textId="77777777">
        <w:trPr>
          <w:trHeight w:val="567"/>
          <w:jc w:val="center"/>
        </w:trPr>
        <w:tc>
          <w:tcPr>
            <w:tcW w:w="3525" w:type="dxa"/>
            <w:vAlign w:val="center"/>
          </w:tcPr>
          <w:p w14:paraId="2C66BC2C"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 xml:space="preserve">以下属于鉴别培养基的是（ </w:t>
            </w:r>
            <w:r>
              <w:rPr>
                <w:rFonts w:eastAsia="仿宋"/>
                <w:color w:val="000000"/>
                <w:sz w:val="24"/>
                <w:szCs w:val="24"/>
                <w:lang w:val="en-US"/>
              </w:rPr>
              <w:t xml:space="preserve">  </w:t>
            </w:r>
            <w:r>
              <w:rPr>
                <w:rFonts w:eastAsia="仿宋" w:hint="eastAsia"/>
                <w:color w:val="000000"/>
                <w:sz w:val="24"/>
                <w:szCs w:val="24"/>
                <w:lang w:val="en-US"/>
              </w:rPr>
              <w:t>）。</w:t>
            </w:r>
          </w:p>
        </w:tc>
        <w:tc>
          <w:tcPr>
            <w:tcW w:w="4825" w:type="dxa"/>
            <w:gridSpan w:val="2"/>
            <w:vAlign w:val="center"/>
          </w:tcPr>
          <w:p w14:paraId="7C4DA3B5"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、营养琼脂</w:t>
            </w:r>
            <w:r>
              <w:rPr>
                <w:rFonts w:ascii="Calibri" w:eastAsia="仿宋" w:hAnsi="Calibri" w:cs="Calibri"/>
                <w:color w:val="000000"/>
                <w:sz w:val="24"/>
                <w:szCs w:val="24"/>
                <w:lang w:val="en-US"/>
              </w:rPr>
              <w:t xml:space="preserve">   </w:t>
            </w:r>
            <w:r>
              <w:rPr>
                <w:rFonts w:eastAsia="仿宋"/>
                <w:color w:val="000000"/>
                <w:sz w:val="24"/>
                <w:szCs w:val="24"/>
                <w:lang w:val="en-US"/>
              </w:rPr>
              <w:t xml:space="preserve">   B</w:t>
            </w:r>
            <w:r>
              <w:rPr>
                <w:rFonts w:eastAsia="仿宋" w:hint="eastAsia"/>
                <w:color w:val="000000"/>
                <w:sz w:val="24"/>
                <w:szCs w:val="24"/>
                <w:lang w:val="en-US"/>
              </w:rPr>
              <w:t>、伊红美兰琼脂培养基</w:t>
            </w:r>
          </w:p>
          <w:p w14:paraId="498E5665"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、麦芽汁培养基</w:t>
            </w:r>
            <w:r>
              <w:rPr>
                <w:rFonts w:ascii="Calibri" w:eastAsia="仿宋" w:hAnsi="Calibri" w:cs="Calibri"/>
                <w:color w:val="000000"/>
                <w:sz w:val="24"/>
                <w:szCs w:val="24"/>
                <w:lang w:val="en-US"/>
              </w:rPr>
              <w:t xml:space="preserve">       </w:t>
            </w:r>
            <w:r>
              <w:rPr>
                <w:rFonts w:eastAsia="仿宋"/>
                <w:color w:val="000000"/>
                <w:sz w:val="24"/>
                <w:szCs w:val="24"/>
                <w:lang w:val="en-US"/>
              </w:rPr>
              <w:t xml:space="preserve"> D</w:t>
            </w:r>
            <w:r>
              <w:rPr>
                <w:rFonts w:eastAsia="仿宋" w:hint="eastAsia"/>
                <w:color w:val="000000"/>
                <w:sz w:val="24"/>
                <w:szCs w:val="24"/>
                <w:lang w:val="en-US"/>
              </w:rPr>
              <w:t>、察氏培养基</w:t>
            </w:r>
          </w:p>
        </w:tc>
        <w:tc>
          <w:tcPr>
            <w:tcW w:w="2251" w:type="dxa"/>
            <w:gridSpan w:val="2"/>
            <w:vAlign w:val="center"/>
          </w:tcPr>
          <w:p w14:paraId="749537AE"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1B8609FF"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56043E70" w14:textId="77777777">
        <w:trPr>
          <w:trHeight w:val="567"/>
          <w:jc w:val="center"/>
        </w:trPr>
        <w:tc>
          <w:tcPr>
            <w:tcW w:w="3525" w:type="dxa"/>
            <w:vAlign w:val="center"/>
          </w:tcPr>
          <w:p w14:paraId="5395B88D"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proofErr w:type="gramStart"/>
            <w:r>
              <w:rPr>
                <w:rFonts w:eastAsia="仿宋" w:hint="eastAsia"/>
                <w:color w:val="000000"/>
                <w:sz w:val="24"/>
                <w:szCs w:val="24"/>
                <w:lang w:val="en-US"/>
              </w:rPr>
              <w:t>使用油镜时</w:t>
            </w:r>
            <w:proofErr w:type="gramEnd"/>
            <w:r>
              <w:rPr>
                <w:rFonts w:eastAsia="仿宋" w:hint="eastAsia"/>
                <w:color w:val="000000"/>
                <w:sz w:val="24"/>
                <w:szCs w:val="24"/>
                <w:lang w:val="en-US"/>
              </w:rPr>
              <w:t>在物镜和标本片之间滴加的可以是以下哪种物质（</w:t>
            </w:r>
            <w:r>
              <w:rPr>
                <w:rFonts w:eastAsia="仿宋"/>
                <w:color w:val="000000"/>
                <w:sz w:val="24"/>
                <w:szCs w:val="24"/>
                <w:lang w:val="en-US"/>
              </w:rPr>
              <w:t xml:space="preserve">   </w:t>
            </w:r>
            <w:r>
              <w:rPr>
                <w:rFonts w:eastAsia="仿宋" w:hint="eastAsia"/>
                <w:color w:val="000000"/>
                <w:sz w:val="24"/>
                <w:szCs w:val="24"/>
                <w:lang w:val="en-US"/>
              </w:rPr>
              <w:t>）。</w:t>
            </w:r>
          </w:p>
        </w:tc>
        <w:tc>
          <w:tcPr>
            <w:tcW w:w="4825" w:type="dxa"/>
            <w:gridSpan w:val="2"/>
            <w:vAlign w:val="center"/>
          </w:tcPr>
          <w:p w14:paraId="31D5D7B6"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 xml:space="preserve">、液体石蜡 </w:t>
            </w:r>
            <w:r>
              <w:rPr>
                <w:rFonts w:eastAsia="仿宋"/>
                <w:color w:val="000000"/>
                <w:sz w:val="24"/>
                <w:szCs w:val="24"/>
                <w:lang w:val="en-US"/>
              </w:rPr>
              <w:t xml:space="preserve">     B</w:t>
            </w:r>
            <w:r>
              <w:rPr>
                <w:rFonts w:eastAsia="仿宋" w:hint="eastAsia"/>
                <w:color w:val="000000"/>
                <w:sz w:val="24"/>
                <w:szCs w:val="24"/>
                <w:lang w:val="en-US"/>
              </w:rPr>
              <w:t xml:space="preserve">、二甲苯 </w:t>
            </w:r>
            <w:r>
              <w:rPr>
                <w:rFonts w:eastAsia="仿宋"/>
                <w:color w:val="000000"/>
                <w:sz w:val="24"/>
                <w:szCs w:val="24"/>
                <w:lang w:val="en-US"/>
              </w:rPr>
              <w:t xml:space="preserve"> </w:t>
            </w:r>
          </w:p>
          <w:p w14:paraId="73C124D9"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 xml:space="preserve">、香柏油 </w:t>
            </w:r>
            <w:r>
              <w:rPr>
                <w:rFonts w:eastAsia="仿宋"/>
                <w:color w:val="000000"/>
                <w:sz w:val="24"/>
                <w:szCs w:val="24"/>
                <w:lang w:val="en-US"/>
              </w:rPr>
              <w:t xml:space="preserve">       D</w:t>
            </w:r>
            <w:r>
              <w:rPr>
                <w:rFonts w:eastAsia="仿宋" w:hint="eastAsia"/>
                <w:color w:val="000000"/>
                <w:sz w:val="24"/>
                <w:szCs w:val="24"/>
                <w:lang w:val="en-US"/>
              </w:rPr>
              <w:t>、酒精</w:t>
            </w:r>
          </w:p>
        </w:tc>
        <w:tc>
          <w:tcPr>
            <w:tcW w:w="2251" w:type="dxa"/>
            <w:gridSpan w:val="2"/>
            <w:vAlign w:val="center"/>
          </w:tcPr>
          <w:p w14:paraId="53AFA0D3"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13B9B292"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3487A30F" w14:textId="77777777">
        <w:trPr>
          <w:trHeight w:val="567"/>
          <w:jc w:val="center"/>
        </w:trPr>
        <w:tc>
          <w:tcPr>
            <w:tcW w:w="3525" w:type="dxa"/>
            <w:vAlign w:val="center"/>
          </w:tcPr>
          <w:p w14:paraId="7BDC3FC0"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 xml:space="preserve">（ </w:t>
            </w:r>
            <w:r>
              <w:rPr>
                <w:rFonts w:eastAsia="仿宋"/>
                <w:color w:val="000000"/>
                <w:sz w:val="24"/>
                <w:szCs w:val="24"/>
                <w:lang w:val="en-US"/>
              </w:rPr>
              <w:t xml:space="preserve">  </w:t>
            </w:r>
            <w:r>
              <w:rPr>
                <w:rFonts w:eastAsia="仿宋" w:hint="eastAsia"/>
                <w:color w:val="000000"/>
                <w:sz w:val="24"/>
                <w:szCs w:val="24"/>
                <w:lang w:val="en-US"/>
              </w:rPr>
              <w:t>）是革兰氏染色操作成败的关键。</w:t>
            </w:r>
          </w:p>
        </w:tc>
        <w:tc>
          <w:tcPr>
            <w:tcW w:w="4825" w:type="dxa"/>
            <w:gridSpan w:val="2"/>
            <w:vAlign w:val="center"/>
          </w:tcPr>
          <w:p w14:paraId="4B86ACA0"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、涂片</w:t>
            </w:r>
            <w:r>
              <w:rPr>
                <w:rFonts w:ascii="Calibri" w:eastAsia="仿宋" w:hAnsi="Calibri" w:cs="Calibri"/>
                <w:color w:val="000000"/>
                <w:sz w:val="24"/>
                <w:szCs w:val="24"/>
                <w:lang w:val="en-US"/>
              </w:rPr>
              <w:t xml:space="preserve">           </w:t>
            </w:r>
            <w:r>
              <w:rPr>
                <w:rFonts w:eastAsia="仿宋"/>
                <w:color w:val="000000"/>
                <w:sz w:val="24"/>
                <w:szCs w:val="24"/>
                <w:lang w:val="en-US"/>
              </w:rPr>
              <w:t>B</w:t>
            </w:r>
            <w:r>
              <w:rPr>
                <w:rFonts w:eastAsia="仿宋" w:hint="eastAsia"/>
                <w:color w:val="000000"/>
                <w:sz w:val="24"/>
                <w:szCs w:val="24"/>
                <w:lang w:val="en-US"/>
              </w:rPr>
              <w:t>、媒染</w:t>
            </w:r>
          </w:p>
          <w:p w14:paraId="089943FB"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、脱色</w:t>
            </w:r>
            <w:r>
              <w:rPr>
                <w:rFonts w:ascii="Calibri" w:eastAsia="仿宋" w:hAnsi="Calibri" w:cs="Calibri"/>
                <w:color w:val="000000"/>
                <w:sz w:val="24"/>
                <w:szCs w:val="24"/>
                <w:lang w:val="en-US"/>
              </w:rPr>
              <w:t xml:space="preserve">           </w:t>
            </w:r>
            <w:r>
              <w:rPr>
                <w:rFonts w:eastAsia="仿宋"/>
                <w:color w:val="000000"/>
                <w:sz w:val="24"/>
                <w:szCs w:val="24"/>
                <w:lang w:val="en-US"/>
              </w:rPr>
              <w:t>D</w:t>
            </w:r>
            <w:r>
              <w:rPr>
                <w:rFonts w:eastAsia="仿宋" w:hint="eastAsia"/>
                <w:color w:val="000000"/>
                <w:sz w:val="24"/>
                <w:szCs w:val="24"/>
                <w:lang w:val="en-US"/>
              </w:rPr>
              <w:t>、复染</w:t>
            </w:r>
          </w:p>
        </w:tc>
        <w:tc>
          <w:tcPr>
            <w:tcW w:w="2251" w:type="dxa"/>
            <w:gridSpan w:val="2"/>
            <w:vAlign w:val="center"/>
          </w:tcPr>
          <w:p w14:paraId="7AD19D17"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5684824D"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6206FC5E" w14:textId="77777777">
        <w:trPr>
          <w:trHeight w:val="567"/>
          <w:jc w:val="center"/>
        </w:trPr>
        <w:tc>
          <w:tcPr>
            <w:tcW w:w="3525" w:type="dxa"/>
            <w:vAlign w:val="center"/>
          </w:tcPr>
          <w:p w14:paraId="52873D2E" w14:textId="77777777" w:rsidR="009F517D" w:rsidRDefault="007E41A2">
            <w:pPr>
              <w:pStyle w:val="2"/>
              <w:adjustRightInd w:val="0"/>
              <w:snapToGrid w:val="0"/>
              <w:spacing w:after="0"/>
              <w:ind w:leftChars="0" w:left="0" w:firstLineChars="0" w:firstLine="0"/>
              <w:rPr>
                <w:rFonts w:eastAsia="仿宋"/>
                <w:color w:val="FF0000"/>
                <w:sz w:val="24"/>
                <w:szCs w:val="24"/>
                <w:lang w:val="en-US"/>
              </w:rPr>
            </w:pPr>
            <w:r>
              <w:rPr>
                <w:rFonts w:eastAsia="仿宋"/>
                <w:color w:val="000000"/>
                <w:sz w:val="24"/>
                <w:szCs w:val="24"/>
                <w:lang w:val="en-US"/>
              </w:rPr>
              <w:t>革兰氏染色时最好选择处于（   ）</w:t>
            </w:r>
            <w:r>
              <w:rPr>
                <w:rFonts w:eastAsia="仿宋"/>
                <w:sz w:val="24"/>
                <w:szCs w:val="24"/>
                <w:lang w:val="en-US"/>
              </w:rPr>
              <w:t>的微生物细胞进行染色。</w:t>
            </w:r>
          </w:p>
        </w:tc>
        <w:tc>
          <w:tcPr>
            <w:tcW w:w="4825" w:type="dxa"/>
            <w:gridSpan w:val="2"/>
            <w:vAlign w:val="center"/>
          </w:tcPr>
          <w:p w14:paraId="2942F989" w14:textId="77777777" w:rsidR="009F517D" w:rsidRDefault="007E41A2">
            <w:pPr>
              <w:rPr>
                <w:sz w:val="24"/>
                <w:szCs w:val="24"/>
                <w:lang w:val="en-US"/>
              </w:rPr>
            </w:pPr>
            <w:r>
              <w:rPr>
                <w:sz w:val="24"/>
                <w:szCs w:val="24"/>
                <w:lang w:val="en-US"/>
              </w:rPr>
              <w:t>A、</w:t>
            </w:r>
            <w:r>
              <w:rPr>
                <w:rFonts w:hint="eastAsia"/>
                <w:sz w:val="24"/>
                <w:szCs w:val="24"/>
                <w:lang w:val="en-US"/>
              </w:rPr>
              <w:t>迟缓</w:t>
            </w:r>
            <w:r>
              <w:rPr>
                <w:sz w:val="24"/>
                <w:szCs w:val="24"/>
                <w:lang w:val="en-US"/>
              </w:rPr>
              <w:t>期          B、对数期</w:t>
            </w:r>
          </w:p>
          <w:p w14:paraId="096BBEDC" w14:textId="77777777" w:rsidR="009F517D" w:rsidRDefault="007E41A2">
            <w:pPr>
              <w:pStyle w:val="2"/>
              <w:adjustRightInd w:val="0"/>
              <w:snapToGrid w:val="0"/>
              <w:spacing w:after="0"/>
              <w:ind w:leftChars="0" w:left="0" w:firstLineChars="0" w:firstLine="0"/>
              <w:rPr>
                <w:rFonts w:eastAsia="仿宋"/>
                <w:sz w:val="24"/>
                <w:szCs w:val="24"/>
                <w:lang w:val="en-US"/>
              </w:rPr>
            </w:pPr>
            <w:r>
              <w:rPr>
                <w:rFonts w:eastAsia="仿宋"/>
                <w:sz w:val="24"/>
                <w:szCs w:val="24"/>
                <w:lang w:val="en-US"/>
              </w:rPr>
              <w:t>C、稳定期          D、衰亡期</w:t>
            </w:r>
          </w:p>
        </w:tc>
        <w:tc>
          <w:tcPr>
            <w:tcW w:w="2251" w:type="dxa"/>
            <w:gridSpan w:val="2"/>
            <w:vAlign w:val="center"/>
          </w:tcPr>
          <w:p w14:paraId="0585B958" w14:textId="77777777" w:rsidR="009F517D" w:rsidRDefault="009F517D">
            <w:pPr>
              <w:pStyle w:val="2"/>
              <w:adjustRightInd w:val="0"/>
              <w:snapToGrid w:val="0"/>
              <w:spacing w:after="0"/>
              <w:ind w:leftChars="0" w:left="0" w:firstLineChars="0" w:firstLine="0"/>
              <w:jc w:val="center"/>
              <w:rPr>
                <w:rFonts w:eastAsia="仿宋"/>
                <w:sz w:val="24"/>
                <w:szCs w:val="24"/>
                <w:lang w:val="en-US"/>
              </w:rPr>
            </w:pPr>
          </w:p>
        </w:tc>
        <w:tc>
          <w:tcPr>
            <w:tcW w:w="2324" w:type="dxa"/>
            <w:vAlign w:val="center"/>
          </w:tcPr>
          <w:p w14:paraId="76241A04" w14:textId="77777777" w:rsidR="009F517D" w:rsidRDefault="009F517D">
            <w:pPr>
              <w:pStyle w:val="2"/>
              <w:adjustRightInd w:val="0"/>
              <w:snapToGrid w:val="0"/>
              <w:spacing w:after="0"/>
              <w:ind w:leftChars="0" w:left="0" w:firstLineChars="0" w:firstLine="0"/>
              <w:jc w:val="center"/>
              <w:rPr>
                <w:rFonts w:eastAsia="仿宋"/>
                <w:sz w:val="24"/>
                <w:szCs w:val="24"/>
                <w:lang w:val="en-US"/>
              </w:rPr>
            </w:pPr>
          </w:p>
        </w:tc>
      </w:tr>
      <w:tr w:rsidR="009F517D" w14:paraId="4CBF673F" w14:textId="77777777">
        <w:trPr>
          <w:trHeight w:val="567"/>
          <w:jc w:val="center"/>
        </w:trPr>
        <w:tc>
          <w:tcPr>
            <w:tcW w:w="3525" w:type="dxa"/>
            <w:vAlign w:val="center"/>
          </w:tcPr>
          <w:p w14:paraId="410C9829"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 xml:space="preserve">伊红美蓝培养基常用来鉴别大肠杆菌，其原因是（ </w:t>
            </w:r>
            <w:r>
              <w:rPr>
                <w:rFonts w:eastAsia="仿宋"/>
                <w:color w:val="000000"/>
                <w:sz w:val="24"/>
                <w:szCs w:val="24"/>
                <w:lang w:val="en-US"/>
              </w:rPr>
              <w:t xml:space="preserve"> </w:t>
            </w:r>
            <w:r>
              <w:rPr>
                <w:rFonts w:eastAsia="仿宋" w:hint="eastAsia"/>
                <w:color w:val="000000"/>
                <w:sz w:val="24"/>
                <w:szCs w:val="24"/>
                <w:lang w:val="en-US"/>
              </w:rPr>
              <w:t xml:space="preserve"> ）。</w:t>
            </w:r>
          </w:p>
        </w:tc>
        <w:tc>
          <w:tcPr>
            <w:tcW w:w="4825" w:type="dxa"/>
            <w:gridSpan w:val="2"/>
            <w:vAlign w:val="center"/>
          </w:tcPr>
          <w:p w14:paraId="1B3639F5"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、大肠杆菌的代谢产物与伊红美蓝结合，使菌落呈深紫色，并有金属光泽</w:t>
            </w:r>
          </w:p>
          <w:p w14:paraId="0A5A3669"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B</w:t>
            </w:r>
            <w:r>
              <w:rPr>
                <w:rFonts w:eastAsia="仿宋" w:hint="eastAsia"/>
                <w:color w:val="000000"/>
                <w:sz w:val="24"/>
                <w:szCs w:val="24"/>
                <w:lang w:val="en-US"/>
              </w:rPr>
              <w:t>、大肠杆菌能使培养基改变颜色</w:t>
            </w:r>
          </w:p>
          <w:p w14:paraId="41E61BC8"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、大肠杆菌在该培养基中形成特定的菌落形状</w:t>
            </w:r>
          </w:p>
          <w:p w14:paraId="33C4A5FE"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D</w:t>
            </w:r>
            <w:r>
              <w:rPr>
                <w:rFonts w:eastAsia="仿宋" w:hint="eastAsia"/>
                <w:color w:val="000000"/>
                <w:sz w:val="24"/>
                <w:szCs w:val="24"/>
                <w:lang w:val="en-US"/>
              </w:rPr>
              <w:t>、大肠杆菌能在该培养基中很好生活，其余</w:t>
            </w:r>
            <w:r>
              <w:rPr>
                <w:rFonts w:eastAsia="仿宋" w:hint="eastAsia"/>
                <w:color w:val="000000"/>
                <w:sz w:val="24"/>
                <w:szCs w:val="24"/>
                <w:lang w:val="en-US"/>
              </w:rPr>
              <w:lastRenderedPageBreak/>
              <w:t>微生物不能很好生活</w:t>
            </w:r>
          </w:p>
        </w:tc>
        <w:tc>
          <w:tcPr>
            <w:tcW w:w="2251" w:type="dxa"/>
            <w:gridSpan w:val="2"/>
            <w:vAlign w:val="center"/>
          </w:tcPr>
          <w:p w14:paraId="1A20CF0D"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77B3EE06"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rsidRPr="000E4377" w14:paraId="733D8449" w14:textId="77777777">
        <w:trPr>
          <w:trHeight w:val="567"/>
          <w:jc w:val="center"/>
        </w:trPr>
        <w:tc>
          <w:tcPr>
            <w:tcW w:w="3525" w:type="dxa"/>
            <w:vAlign w:val="center"/>
          </w:tcPr>
          <w:p w14:paraId="65E8BA85"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测定菌落总数操作中，加入的</w:t>
            </w:r>
            <w:r>
              <w:rPr>
                <w:rFonts w:eastAsia="仿宋" w:hint="eastAsia"/>
                <w:sz w:val="24"/>
                <w:szCs w:val="24"/>
                <w:lang w:val="en-US"/>
              </w:rPr>
              <w:t>平板计数琼脂的温</w:t>
            </w:r>
            <w:r>
              <w:rPr>
                <w:rFonts w:eastAsia="仿宋" w:hint="eastAsia"/>
                <w:color w:val="000000"/>
                <w:sz w:val="24"/>
                <w:szCs w:val="24"/>
                <w:lang w:val="en-US"/>
              </w:rPr>
              <w:t xml:space="preserve">度通常是（ </w:t>
            </w:r>
            <w:r>
              <w:rPr>
                <w:rFonts w:eastAsia="仿宋"/>
                <w:color w:val="000000"/>
                <w:sz w:val="24"/>
                <w:szCs w:val="24"/>
                <w:lang w:val="en-US"/>
              </w:rPr>
              <w:t xml:space="preserve">  </w:t>
            </w:r>
            <w:r>
              <w:rPr>
                <w:rFonts w:eastAsia="仿宋" w:hint="eastAsia"/>
                <w:color w:val="000000"/>
                <w:sz w:val="24"/>
                <w:szCs w:val="24"/>
                <w:lang w:val="en-US"/>
              </w:rPr>
              <w:t>）左右。</w:t>
            </w:r>
          </w:p>
        </w:tc>
        <w:tc>
          <w:tcPr>
            <w:tcW w:w="4825" w:type="dxa"/>
            <w:gridSpan w:val="2"/>
            <w:vAlign w:val="center"/>
          </w:tcPr>
          <w:p w14:paraId="2C4869F8"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w:t>
            </w:r>
            <w:r>
              <w:rPr>
                <w:rFonts w:eastAsia="仿宋"/>
                <w:color w:val="000000"/>
                <w:sz w:val="24"/>
                <w:szCs w:val="24"/>
                <w:lang w:val="en-US"/>
              </w:rPr>
              <w:t>46</w:t>
            </w:r>
            <w:r>
              <w:rPr>
                <w:rFonts w:eastAsia="仿宋" w:hint="eastAsia"/>
                <w:color w:val="000000"/>
                <w:sz w:val="24"/>
                <w:szCs w:val="24"/>
                <w:lang w:val="en-US"/>
              </w:rPr>
              <w:t>℃</w:t>
            </w:r>
            <w:r>
              <w:rPr>
                <w:rFonts w:ascii="Calibri" w:eastAsia="仿宋" w:hAnsi="Calibri" w:cs="Calibri"/>
                <w:color w:val="000000"/>
                <w:sz w:val="24"/>
                <w:szCs w:val="24"/>
                <w:lang w:val="en-US"/>
              </w:rPr>
              <w:t xml:space="preserve">      </w:t>
            </w:r>
            <w:r>
              <w:rPr>
                <w:rFonts w:eastAsia="仿宋"/>
                <w:color w:val="000000"/>
                <w:sz w:val="24"/>
                <w:szCs w:val="24"/>
                <w:lang w:val="en-US"/>
              </w:rPr>
              <w:t>B</w:t>
            </w:r>
            <w:r>
              <w:rPr>
                <w:rFonts w:eastAsia="仿宋" w:hint="eastAsia"/>
                <w:color w:val="000000"/>
                <w:sz w:val="24"/>
                <w:szCs w:val="24"/>
                <w:lang w:val="en-US"/>
              </w:rPr>
              <w:t>、</w:t>
            </w:r>
            <w:r>
              <w:rPr>
                <w:rFonts w:eastAsia="仿宋"/>
                <w:color w:val="000000"/>
                <w:sz w:val="24"/>
                <w:szCs w:val="24"/>
                <w:lang w:val="en-US"/>
              </w:rPr>
              <w:t>55</w:t>
            </w:r>
            <w:r>
              <w:rPr>
                <w:rFonts w:eastAsia="仿宋" w:hint="eastAsia"/>
                <w:color w:val="000000"/>
                <w:sz w:val="24"/>
                <w:szCs w:val="24"/>
                <w:lang w:val="en-US"/>
              </w:rPr>
              <w:t>℃</w:t>
            </w:r>
            <w:r>
              <w:rPr>
                <w:rFonts w:ascii="Calibri" w:eastAsia="仿宋" w:hAnsi="Calibri" w:cs="Calibri"/>
                <w:color w:val="000000"/>
                <w:sz w:val="24"/>
                <w:szCs w:val="24"/>
                <w:lang w:val="en-US"/>
              </w:rPr>
              <w:t xml:space="preserve">    </w:t>
            </w:r>
            <w:r>
              <w:rPr>
                <w:rFonts w:eastAsia="仿宋"/>
                <w:color w:val="000000"/>
                <w:sz w:val="24"/>
                <w:szCs w:val="24"/>
                <w:lang w:val="en-US"/>
              </w:rPr>
              <w:t xml:space="preserve"> </w:t>
            </w:r>
          </w:p>
          <w:p w14:paraId="711606EA"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w:t>
            </w:r>
            <w:r>
              <w:rPr>
                <w:rFonts w:eastAsia="仿宋"/>
                <w:color w:val="000000"/>
                <w:sz w:val="24"/>
                <w:szCs w:val="24"/>
                <w:lang w:val="en-US"/>
              </w:rPr>
              <w:t>60</w:t>
            </w:r>
            <w:r>
              <w:rPr>
                <w:rFonts w:eastAsia="仿宋" w:hint="eastAsia"/>
                <w:color w:val="000000"/>
                <w:sz w:val="24"/>
                <w:szCs w:val="24"/>
                <w:lang w:val="en-US"/>
              </w:rPr>
              <w:t>℃</w:t>
            </w:r>
            <w:r>
              <w:rPr>
                <w:rFonts w:ascii="Calibri" w:eastAsia="仿宋" w:hAnsi="Calibri" w:cs="Calibri"/>
                <w:color w:val="000000"/>
                <w:sz w:val="24"/>
                <w:szCs w:val="24"/>
                <w:lang w:val="en-US"/>
              </w:rPr>
              <w:t xml:space="preserve">     </w:t>
            </w:r>
            <w:r>
              <w:rPr>
                <w:rFonts w:eastAsia="仿宋"/>
                <w:color w:val="000000"/>
                <w:sz w:val="24"/>
                <w:szCs w:val="24"/>
                <w:lang w:val="en-US"/>
              </w:rPr>
              <w:t xml:space="preserve"> D</w:t>
            </w:r>
            <w:r>
              <w:rPr>
                <w:rFonts w:eastAsia="仿宋" w:hint="eastAsia"/>
                <w:color w:val="000000"/>
                <w:sz w:val="24"/>
                <w:szCs w:val="24"/>
                <w:lang w:val="en-US"/>
              </w:rPr>
              <w:t>、</w:t>
            </w:r>
            <w:r>
              <w:rPr>
                <w:rFonts w:eastAsia="仿宋"/>
                <w:color w:val="000000"/>
                <w:sz w:val="24"/>
                <w:szCs w:val="24"/>
                <w:lang w:val="en-US"/>
              </w:rPr>
              <w:t>90</w:t>
            </w:r>
            <w:r>
              <w:rPr>
                <w:rFonts w:eastAsia="仿宋" w:hint="eastAsia"/>
                <w:color w:val="000000"/>
                <w:sz w:val="24"/>
                <w:szCs w:val="24"/>
                <w:lang w:val="en-US"/>
              </w:rPr>
              <w:t>℃</w:t>
            </w:r>
          </w:p>
        </w:tc>
        <w:tc>
          <w:tcPr>
            <w:tcW w:w="2251" w:type="dxa"/>
            <w:gridSpan w:val="2"/>
            <w:vAlign w:val="center"/>
          </w:tcPr>
          <w:p w14:paraId="75142535"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20E4592B"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27EE3AF6" w14:textId="77777777">
        <w:trPr>
          <w:trHeight w:val="567"/>
          <w:jc w:val="center"/>
        </w:trPr>
        <w:tc>
          <w:tcPr>
            <w:tcW w:w="3525" w:type="dxa"/>
            <w:vAlign w:val="center"/>
          </w:tcPr>
          <w:p w14:paraId="1A08D12B"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做细菌生化试验应注意的事项说法正确的是（</w:t>
            </w:r>
            <w:r>
              <w:rPr>
                <w:rFonts w:eastAsia="仿宋"/>
                <w:color w:val="000000"/>
                <w:sz w:val="24"/>
                <w:szCs w:val="24"/>
                <w:lang w:val="en-US"/>
              </w:rPr>
              <w:t xml:space="preserve">   </w:t>
            </w:r>
            <w:r>
              <w:rPr>
                <w:rFonts w:eastAsia="仿宋" w:hint="eastAsia"/>
                <w:color w:val="000000"/>
                <w:sz w:val="24"/>
                <w:szCs w:val="24"/>
                <w:lang w:val="en-US"/>
              </w:rPr>
              <w:t>）。</w:t>
            </w:r>
          </w:p>
        </w:tc>
        <w:tc>
          <w:tcPr>
            <w:tcW w:w="4825" w:type="dxa"/>
            <w:gridSpan w:val="2"/>
            <w:vAlign w:val="center"/>
          </w:tcPr>
          <w:p w14:paraId="5F4D20C8"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、待检</w:t>
            </w:r>
            <w:proofErr w:type="gramStart"/>
            <w:r>
              <w:rPr>
                <w:rFonts w:eastAsia="仿宋" w:hint="eastAsia"/>
                <w:color w:val="000000"/>
                <w:sz w:val="24"/>
                <w:szCs w:val="24"/>
                <w:lang w:val="en-US"/>
              </w:rPr>
              <w:t>菌</w:t>
            </w:r>
            <w:proofErr w:type="gramEnd"/>
            <w:r>
              <w:rPr>
                <w:rFonts w:eastAsia="仿宋" w:hint="eastAsia"/>
                <w:color w:val="000000"/>
                <w:sz w:val="24"/>
                <w:szCs w:val="24"/>
                <w:lang w:val="en-US"/>
              </w:rPr>
              <w:t>可以不是纯种培养物</w:t>
            </w:r>
            <w:r>
              <w:rPr>
                <w:rFonts w:ascii="Calibri" w:eastAsia="仿宋" w:hAnsi="Calibri" w:cs="Calibri"/>
                <w:color w:val="000000"/>
                <w:sz w:val="24"/>
                <w:szCs w:val="24"/>
                <w:lang w:val="en-US"/>
              </w:rPr>
              <w:t>  </w:t>
            </w:r>
          </w:p>
          <w:p w14:paraId="2CEF8168"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B</w:t>
            </w:r>
            <w:r>
              <w:rPr>
                <w:rFonts w:eastAsia="仿宋" w:hint="eastAsia"/>
                <w:color w:val="000000"/>
                <w:sz w:val="24"/>
                <w:szCs w:val="24"/>
                <w:lang w:val="en-US"/>
              </w:rPr>
              <w:t>、</w:t>
            </w:r>
            <w:proofErr w:type="gramStart"/>
            <w:r>
              <w:rPr>
                <w:rFonts w:eastAsia="仿宋" w:hint="eastAsia"/>
                <w:color w:val="000000"/>
                <w:sz w:val="24"/>
                <w:szCs w:val="24"/>
                <w:lang w:val="en-US"/>
              </w:rPr>
              <w:t>待检菌应是</w:t>
            </w:r>
            <w:proofErr w:type="gramEnd"/>
            <w:r>
              <w:rPr>
                <w:rFonts w:eastAsia="仿宋" w:hint="eastAsia"/>
                <w:color w:val="000000"/>
                <w:sz w:val="24"/>
                <w:szCs w:val="24"/>
                <w:lang w:val="en-US"/>
              </w:rPr>
              <w:t>新鲜培养物</w:t>
            </w:r>
            <w:r>
              <w:rPr>
                <w:rFonts w:ascii="Calibri" w:eastAsia="仿宋" w:hAnsi="Calibri" w:cs="Calibri"/>
                <w:color w:val="000000"/>
                <w:sz w:val="24"/>
                <w:szCs w:val="24"/>
                <w:lang w:val="en-US"/>
              </w:rPr>
              <w:t> </w:t>
            </w:r>
          </w:p>
          <w:p w14:paraId="7B444A12"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、对观察反应的时间没有要求</w:t>
            </w:r>
            <w:r>
              <w:rPr>
                <w:rFonts w:ascii="Calibri" w:eastAsia="仿宋" w:hAnsi="Calibri" w:cs="Calibri"/>
                <w:color w:val="000000"/>
                <w:sz w:val="24"/>
                <w:szCs w:val="24"/>
                <w:lang w:val="en-US"/>
              </w:rPr>
              <w:t> </w:t>
            </w:r>
          </w:p>
          <w:p w14:paraId="05DA85D6"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D</w:t>
            </w:r>
            <w:r>
              <w:rPr>
                <w:rFonts w:eastAsia="仿宋" w:hint="eastAsia"/>
                <w:color w:val="000000"/>
                <w:sz w:val="24"/>
                <w:szCs w:val="24"/>
                <w:lang w:val="en-US"/>
              </w:rPr>
              <w:t>、挑取</w:t>
            </w:r>
            <w:r>
              <w:rPr>
                <w:rFonts w:eastAsia="仿宋"/>
                <w:color w:val="000000"/>
                <w:sz w:val="24"/>
                <w:szCs w:val="24"/>
                <w:lang w:val="en-US"/>
              </w:rPr>
              <w:t>1</w:t>
            </w:r>
            <w:r>
              <w:rPr>
                <w:rFonts w:eastAsia="仿宋" w:hint="eastAsia"/>
                <w:color w:val="000000"/>
                <w:sz w:val="24"/>
                <w:szCs w:val="24"/>
                <w:lang w:val="en-US"/>
              </w:rPr>
              <w:t>个待检可疑菌落进行就可以了</w:t>
            </w:r>
          </w:p>
        </w:tc>
        <w:tc>
          <w:tcPr>
            <w:tcW w:w="2251" w:type="dxa"/>
            <w:gridSpan w:val="2"/>
            <w:vAlign w:val="center"/>
          </w:tcPr>
          <w:p w14:paraId="2B4D086F"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45494BD0"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3644230C" w14:textId="77777777">
        <w:trPr>
          <w:trHeight w:val="567"/>
          <w:jc w:val="center"/>
        </w:trPr>
        <w:tc>
          <w:tcPr>
            <w:tcW w:w="3525" w:type="dxa"/>
            <w:vAlign w:val="center"/>
          </w:tcPr>
          <w:p w14:paraId="7958C562"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下列何种物质不能在烘箱内烘干(   )</w:t>
            </w:r>
            <w:r>
              <w:rPr>
                <w:rFonts w:eastAsia="仿宋" w:hint="eastAsia"/>
                <w:color w:val="000000"/>
                <w:sz w:val="24"/>
                <w:szCs w:val="24"/>
                <w:lang w:val="en-US"/>
              </w:rPr>
              <w:t>。</w:t>
            </w:r>
          </w:p>
        </w:tc>
        <w:tc>
          <w:tcPr>
            <w:tcW w:w="4825" w:type="dxa"/>
            <w:gridSpan w:val="2"/>
            <w:vAlign w:val="center"/>
          </w:tcPr>
          <w:p w14:paraId="5D992E85"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w:t>
            </w:r>
            <w:r>
              <w:rPr>
                <w:rFonts w:eastAsia="仿宋"/>
                <w:color w:val="000000"/>
                <w:sz w:val="24"/>
                <w:szCs w:val="24"/>
                <w:lang w:val="en-US"/>
              </w:rPr>
              <w:t>Na</w:t>
            </w:r>
            <w:r>
              <w:rPr>
                <w:rFonts w:eastAsia="仿宋"/>
                <w:color w:val="000000"/>
                <w:sz w:val="24"/>
                <w:szCs w:val="24"/>
                <w:vertAlign w:val="subscript"/>
                <w:lang w:val="en-US"/>
              </w:rPr>
              <w:t>2</w:t>
            </w:r>
            <w:r>
              <w:rPr>
                <w:rFonts w:eastAsia="仿宋"/>
                <w:color w:val="000000"/>
                <w:sz w:val="24"/>
                <w:szCs w:val="24"/>
                <w:lang w:val="en-US"/>
              </w:rPr>
              <w:t>CO</w:t>
            </w:r>
            <w:r>
              <w:rPr>
                <w:rFonts w:eastAsia="仿宋"/>
                <w:color w:val="000000"/>
                <w:sz w:val="24"/>
                <w:szCs w:val="24"/>
                <w:vertAlign w:val="subscript"/>
                <w:lang w:val="en-US"/>
              </w:rPr>
              <w:t>3</w:t>
            </w:r>
            <w:r>
              <w:rPr>
                <w:rFonts w:eastAsia="仿宋"/>
                <w:color w:val="000000"/>
                <w:sz w:val="24"/>
                <w:szCs w:val="24"/>
                <w:lang w:val="en-US"/>
              </w:rPr>
              <w:t xml:space="preserve">     </w:t>
            </w:r>
            <w:r>
              <w:rPr>
                <w:rFonts w:eastAsia="仿宋" w:hint="eastAsia"/>
                <w:color w:val="000000"/>
                <w:sz w:val="24"/>
                <w:szCs w:val="24"/>
                <w:lang w:val="en-US"/>
              </w:rPr>
              <w:t xml:space="preserve">   </w:t>
            </w:r>
            <w:r>
              <w:rPr>
                <w:rFonts w:eastAsia="仿宋"/>
                <w:color w:val="000000"/>
                <w:sz w:val="24"/>
                <w:szCs w:val="24"/>
                <w:lang w:val="en-US"/>
              </w:rPr>
              <w:t xml:space="preserve"> B</w:t>
            </w:r>
            <w:r>
              <w:rPr>
                <w:rFonts w:eastAsia="仿宋" w:hint="eastAsia"/>
                <w:color w:val="000000"/>
                <w:sz w:val="24"/>
                <w:szCs w:val="24"/>
                <w:lang w:val="en-US"/>
              </w:rPr>
              <w:t>、</w:t>
            </w:r>
            <w:r>
              <w:rPr>
                <w:rFonts w:eastAsia="仿宋"/>
                <w:color w:val="000000"/>
                <w:sz w:val="24"/>
                <w:szCs w:val="24"/>
                <w:lang w:val="en-US"/>
              </w:rPr>
              <w:t>K</w:t>
            </w:r>
            <w:r>
              <w:rPr>
                <w:rFonts w:eastAsia="仿宋"/>
                <w:color w:val="000000"/>
                <w:sz w:val="24"/>
                <w:szCs w:val="24"/>
                <w:vertAlign w:val="subscript"/>
                <w:lang w:val="en-US"/>
              </w:rPr>
              <w:t>2</w:t>
            </w:r>
            <w:r>
              <w:rPr>
                <w:rFonts w:eastAsia="仿宋"/>
                <w:color w:val="000000"/>
                <w:sz w:val="24"/>
                <w:szCs w:val="24"/>
                <w:lang w:val="en-US"/>
              </w:rPr>
              <w:t>Cr</w:t>
            </w:r>
            <w:r>
              <w:rPr>
                <w:rFonts w:eastAsia="仿宋"/>
                <w:color w:val="000000"/>
                <w:sz w:val="24"/>
                <w:szCs w:val="24"/>
                <w:vertAlign w:val="subscript"/>
                <w:lang w:val="en-US"/>
              </w:rPr>
              <w:t>2</w:t>
            </w:r>
            <w:r>
              <w:rPr>
                <w:rFonts w:eastAsia="仿宋"/>
                <w:color w:val="000000"/>
                <w:sz w:val="24"/>
                <w:szCs w:val="24"/>
                <w:lang w:val="en-US"/>
              </w:rPr>
              <w:t>O</w:t>
            </w:r>
            <w:r>
              <w:rPr>
                <w:rFonts w:eastAsia="仿宋"/>
                <w:color w:val="000000"/>
                <w:sz w:val="24"/>
                <w:szCs w:val="24"/>
                <w:vertAlign w:val="subscript"/>
                <w:lang w:val="en-US"/>
              </w:rPr>
              <w:t>7</w:t>
            </w:r>
            <w:r>
              <w:rPr>
                <w:rFonts w:eastAsia="仿宋"/>
                <w:color w:val="000000"/>
                <w:sz w:val="24"/>
                <w:szCs w:val="24"/>
                <w:lang w:val="en-US"/>
              </w:rPr>
              <w:t xml:space="preserve">    </w:t>
            </w:r>
            <w:r>
              <w:rPr>
                <w:rFonts w:eastAsia="仿宋" w:hint="eastAsia"/>
                <w:color w:val="000000"/>
                <w:sz w:val="24"/>
                <w:szCs w:val="24"/>
                <w:lang w:val="en-US"/>
              </w:rPr>
              <w:t xml:space="preserve">   </w:t>
            </w:r>
            <w:r>
              <w:rPr>
                <w:rFonts w:eastAsia="仿宋"/>
                <w:color w:val="000000"/>
                <w:sz w:val="24"/>
                <w:szCs w:val="24"/>
                <w:lang w:val="en-US"/>
              </w:rPr>
              <w:t xml:space="preserve"> </w:t>
            </w:r>
          </w:p>
          <w:p w14:paraId="589A9023"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w:t>
            </w:r>
            <w:r>
              <w:rPr>
                <w:rFonts w:eastAsia="仿宋"/>
                <w:color w:val="000000"/>
                <w:sz w:val="24"/>
                <w:szCs w:val="24"/>
                <w:lang w:val="en-US"/>
              </w:rPr>
              <w:t xml:space="preserve">苯甲酸     </w:t>
            </w:r>
            <w:r>
              <w:rPr>
                <w:rFonts w:eastAsia="仿宋" w:hint="eastAsia"/>
                <w:color w:val="000000"/>
                <w:sz w:val="24"/>
                <w:szCs w:val="24"/>
                <w:lang w:val="en-US"/>
              </w:rPr>
              <w:t xml:space="preserve">  </w:t>
            </w:r>
            <w:r>
              <w:rPr>
                <w:rFonts w:eastAsia="仿宋"/>
                <w:color w:val="000000"/>
                <w:sz w:val="24"/>
                <w:szCs w:val="24"/>
                <w:lang w:val="en-US"/>
              </w:rPr>
              <w:t xml:space="preserve"> D</w:t>
            </w:r>
            <w:r>
              <w:rPr>
                <w:rFonts w:eastAsia="仿宋" w:hint="eastAsia"/>
                <w:color w:val="000000"/>
                <w:sz w:val="24"/>
                <w:szCs w:val="24"/>
                <w:lang w:val="en-US"/>
              </w:rPr>
              <w:t>、</w:t>
            </w:r>
            <w:r>
              <w:rPr>
                <w:rFonts w:eastAsia="仿宋"/>
                <w:color w:val="000000"/>
                <w:sz w:val="24"/>
                <w:szCs w:val="24"/>
                <w:lang w:val="en-US"/>
              </w:rPr>
              <w:t>邻苯二甲酸氢钾</w:t>
            </w:r>
          </w:p>
        </w:tc>
        <w:tc>
          <w:tcPr>
            <w:tcW w:w="2251" w:type="dxa"/>
            <w:gridSpan w:val="2"/>
            <w:vAlign w:val="center"/>
          </w:tcPr>
          <w:p w14:paraId="3C98772A"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4020680A"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26E62175" w14:textId="77777777">
        <w:trPr>
          <w:trHeight w:val="567"/>
          <w:jc w:val="center"/>
        </w:trPr>
        <w:tc>
          <w:tcPr>
            <w:tcW w:w="3525" w:type="dxa"/>
            <w:vAlign w:val="center"/>
          </w:tcPr>
          <w:p w14:paraId="6F014DE9"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水分测定时，水分是否排除完全，可以根据（</w:t>
            </w:r>
            <w:r>
              <w:rPr>
                <w:rFonts w:eastAsia="仿宋"/>
                <w:color w:val="000000"/>
                <w:sz w:val="24"/>
                <w:szCs w:val="24"/>
                <w:lang w:val="en-US"/>
              </w:rPr>
              <w:t xml:space="preserve">   </w:t>
            </w:r>
            <w:r>
              <w:rPr>
                <w:rFonts w:eastAsia="仿宋" w:hint="eastAsia"/>
                <w:color w:val="000000"/>
                <w:sz w:val="24"/>
                <w:szCs w:val="24"/>
                <w:lang w:val="en-US"/>
              </w:rPr>
              <w:t>）来进行判定。</w:t>
            </w:r>
          </w:p>
        </w:tc>
        <w:tc>
          <w:tcPr>
            <w:tcW w:w="4825" w:type="dxa"/>
            <w:gridSpan w:val="2"/>
            <w:vAlign w:val="center"/>
          </w:tcPr>
          <w:p w14:paraId="2016D995"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、经验</w:t>
            </w:r>
            <w:r>
              <w:rPr>
                <w:rFonts w:eastAsia="仿宋"/>
                <w:color w:val="000000"/>
                <w:sz w:val="24"/>
                <w:szCs w:val="24"/>
                <w:lang w:val="en-US"/>
              </w:rPr>
              <w:t xml:space="preserve">   </w:t>
            </w:r>
            <w:r>
              <w:rPr>
                <w:rFonts w:eastAsia="仿宋"/>
                <w:color w:val="000000"/>
                <w:sz w:val="24"/>
                <w:szCs w:val="24"/>
                <w:lang w:val="en-US"/>
              </w:rPr>
              <w:tab/>
              <w:t xml:space="preserve">  B</w:t>
            </w:r>
            <w:r>
              <w:rPr>
                <w:rFonts w:eastAsia="仿宋" w:hint="eastAsia"/>
                <w:color w:val="000000"/>
                <w:sz w:val="24"/>
                <w:szCs w:val="24"/>
                <w:lang w:val="en-US"/>
              </w:rPr>
              <w:t>、专家规定的时间</w:t>
            </w:r>
            <w:r>
              <w:rPr>
                <w:rFonts w:eastAsia="仿宋"/>
                <w:color w:val="000000"/>
                <w:sz w:val="24"/>
                <w:szCs w:val="24"/>
                <w:lang w:val="en-US"/>
              </w:rPr>
              <w:t xml:space="preserve">    </w:t>
            </w:r>
            <w:r>
              <w:rPr>
                <w:rFonts w:eastAsia="仿宋"/>
                <w:color w:val="000000"/>
                <w:sz w:val="24"/>
                <w:szCs w:val="24"/>
                <w:lang w:val="en-US"/>
              </w:rPr>
              <w:tab/>
            </w:r>
          </w:p>
          <w:p w14:paraId="27A5FF60"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、样品是否已达到恒重</w:t>
            </w:r>
            <w:r>
              <w:rPr>
                <w:rFonts w:eastAsia="仿宋"/>
                <w:color w:val="000000"/>
                <w:sz w:val="24"/>
                <w:szCs w:val="24"/>
                <w:lang w:val="en-US"/>
              </w:rPr>
              <w:t xml:space="preserve">    </w:t>
            </w:r>
            <w:r>
              <w:rPr>
                <w:rFonts w:eastAsia="仿宋"/>
                <w:color w:val="000000"/>
                <w:sz w:val="24"/>
                <w:szCs w:val="24"/>
                <w:lang w:val="en-US"/>
              </w:rPr>
              <w:tab/>
            </w:r>
          </w:p>
          <w:p w14:paraId="2642BBFA"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D</w:t>
            </w:r>
            <w:r>
              <w:rPr>
                <w:rFonts w:eastAsia="仿宋" w:hint="eastAsia"/>
                <w:color w:val="000000"/>
                <w:sz w:val="24"/>
                <w:szCs w:val="24"/>
                <w:lang w:val="en-US"/>
              </w:rPr>
              <w:t>、烘干后样品的颜色</w:t>
            </w:r>
          </w:p>
        </w:tc>
        <w:tc>
          <w:tcPr>
            <w:tcW w:w="2251" w:type="dxa"/>
            <w:gridSpan w:val="2"/>
            <w:vAlign w:val="center"/>
          </w:tcPr>
          <w:p w14:paraId="69321ED7"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42D600B6"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2FC0236E" w14:textId="77777777">
        <w:trPr>
          <w:trHeight w:val="567"/>
          <w:jc w:val="center"/>
        </w:trPr>
        <w:tc>
          <w:tcPr>
            <w:tcW w:w="3525" w:type="dxa"/>
            <w:vAlign w:val="center"/>
          </w:tcPr>
          <w:p w14:paraId="659E4916"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用马弗炉灰化样品时，下面操作不正确的是（</w:t>
            </w:r>
            <w:r>
              <w:rPr>
                <w:rFonts w:eastAsia="仿宋"/>
                <w:color w:val="000000"/>
                <w:sz w:val="24"/>
                <w:szCs w:val="24"/>
                <w:lang w:val="en-US"/>
              </w:rPr>
              <w:t xml:space="preserve">   </w:t>
            </w:r>
            <w:r>
              <w:rPr>
                <w:rFonts w:eastAsia="仿宋" w:hint="eastAsia"/>
                <w:color w:val="000000"/>
                <w:sz w:val="24"/>
                <w:szCs w:val="24"/>
                <w:lang w:val="en-US"/>
              </w:rPr>
              <w:t>）。</w:t>
            </w:r>
          </w:p>
        </w:tc>
        <w:tc>
          <w:tcPr>
            <w:tcW w:w="4825" w:type="dxa"/>
            <w:gridSpan w:val="2"/>
            <w:vAlign w:val="center"/>
          </w:tcPr>
          <w:p w14:paraId="0466CB0E"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、用坩埚盛装样品</w:t>
            </w:r>
            <w:r>
              <w:rPr>
                <w:rFonts w:eastAsia="仿宋"/>
                <w:color w:val="000000"/>
                <w:sz w:val="24"/>
                <w:szCs w:val="24"/>
                <w:lang w:val="en-US"/>
              </w:rPr>
              <w:t xml:space="preserve">      </w:t>
            </w:r>
          </w:p>
          <w:p w14:paraId="76888770"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B</w:t>
            </w:r>
            <w:r>
              <w:rPr>
                <w:rFonts w:eastAsia="仿宋" w:hint="eastAsia"/>
                <w:color w:val="000000"/>
                <w:sz w:val="24"/>
                <w:szCs w:val="24"/>
                <w:lang w:val="en-US"/>
              </w:rPr>
              <w:t>、将坩埚与样品在电炉上小心炭化后放入</w:t>
            </w:r>
          </w:p>
          <w:p w14:paraId="6EC0CC18"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、将坩埚与坩埚</w:t>
            </w:r>
            <w:proofErr w:type="gramStart"/>
            <w:r>
              <w:rPr>
                <w:rFonts w:eastAsia="仿宋" w:hint="eastAsia"/>
                <w:color w:val="000000"/>
                <w:sz w:val="24"/>
                <w:szCs w:val="24"/>
                <w:lang w:val="en-US"/>
              </w:rPr>
              <w:t>盖同时</w:t>
            </w:r>
            <w:proofErr w:type="gramEnd"/>
            <w:r>
              <w:rPr>
                <w:rFonts w:eastAsia="仿宋" w:hint="eastAsia"/>
                <w:color w:val="000000"/>
                <w:sz w:val="24"/>
                <w:szCs w:val="24"/>
                <w:lang w:val="en-US"/>
              </w:rPr>
              <w:t>放入灰化</w:t>
            </w:r>
            <w:r>
              <w:rPr>
                <w:rFonts w:eastAsia="仿宋"/>
                <w:color w:val="000000"/>
                <w:sz w:val="24"/>
                <w:szCs w:val="24"/>
                <w:lang w:val="en-US"/>
              </w:rPr>
              <w:t xml:space="preserve">      </w:t>
            </w:r>
          </w:p>
          <w:p w14:paraId="7562B106"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D</w:t>
            </w:r>
            <w:r>
              <w:rPr>
                <w:rFonts w:eastAsia="仿宋" w:hint="eastAsia"/>
                <w:color w:val="000000"/>
                <w:sz w:val="24"/>
                <w:szCs w:val="24"/>
                <w:lang w:val="en-US"/>
              </w:rPr>
              <w:t>、关闭电源后，开启炉门，降温至室温时取出。</w:t>
            </w:r>
          </w:p>
        </w:tc>
        <w:tc>
          <w:tcPr>
            <w:tcW w:w="2251" w:type="dxa"/>
            <w:gridSpan w:val="2"/>
            <w:vAlign w:val="center"/>
          </w:tcPr>
          <w:p w14:paraId="662E1A34"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11B033CE"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38A7D5E9" w14:textId="77777777">
        <w:trPr>
          <w:trHeight w:val="567"/>
          <w:jc w:val="center"/>
        </w:trPr>
        <w:tc>
          <w:tcPr>
            <w:tcW w:w="3525" w:type="dxa"/>
            <w:vAlign w:val="center"/>
          </w:tcPr>
          <w:p w14:paraId="791BF246"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用酸碱滴定法测定工业醋酸中的乙酸含量，应选择的指示剂是（</w:t>
            </w:r>
            <w:r>
              <w:rPr>
                <w:rFonts w:eastAsia="仿宋"/>
                <w:color w:val="000000"/>
                <w:sz w:val="24"/>
                <w:szCs w:val="24"/>
                <w:lang w:val="en-US"/>
              </w:rPr>
              <w:t xml:space="preserve">   </w:t>
            </w:r>
            <w:r>
              <w:rPr>
                <w:rFonts w:eastAsia="仿宋" w:hint="eastAsia"/>
                <w:color w:val="000000"/>
                <w:sz w:val="24"/>
                <w:szCs w:val="24"/>
                <w:lang w:val="en-US"/>
              </w:rPr>
              <w:t>）。</w:t>
            </w:r>
          </w:p>
        </w:tc>
        <w:tc>
          <w:tcPr>
            <w:tcW w:w="4825" w:type="dxa"/>
            <w:gridSpan w:val="2"/>
            <w:vAlign w:val="center"/>
          </w:tcPr>
          <w:p w14:paraId="402A53ED"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、酚酞</w:t>
            </w:r>
            <w:r>
              <w:rPr>
                <w:rFonts w:eastAsia="仿宋"/>
                <w:color w:val="000000"/>
                <w:sz w:val="24"/>
                <w:szCs w:val="24"/>
                <w:lang w:val="en-US"/>
              </w:rPr>
              <w:t xml:space="preserve">     B</w:t>
            </w:r>
            <w:r>
              <w:rPr>
                <w:rFonts w:eastAsia="仿宋" w:hint="eastAsia"/>
                <w:color w:val="000000"/>
                <w:sz w:val="24"/>
                <w:szCs w:val="24"/>
                <w:lang w:val="en-US"/>
              </w:rPr>
              <w:t>、甲基橙</w:t>
            </w:r>
            <w:r>
              <w:rPr>
                <w:rFonts w:eastAsia="仿宋"/>
                <w:color w:val="000000"/>
                <w:sz w:val="24"/>
                <w:szCs w:val="24"/>
                <w:lang w:val="en-US"/>
              </w:rPr>
              <w:t xml:space="preserve">    </w:t>
            </w:r>
          </w:p>
          <w:p w14:paraId="32E2858A"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、甲基红</w:t>
            </w:r>
            <w:r>
              <w:rPr>
                <w:rFonts w:eastAsia="仿宋"/>
                <w:color w:val="000000"/>
                <w:sz w:val="24"/>
                <w:szCs w:val="24"/>
                <w:lang w:val="en-US"/>
              </w:rPr>
              <w:t xml:space="preserve">   D</w:t>
            </w:r>
            <w:r>
              <w:rPr>
                <w:rFonts w:eastAsia="仿宋" w:hint="eastAsia"/>
                <w:color w:val="000000"/>
                <w:sz w:val="24"/>
                <w:szCs w:val="24"/>
                <w:lang w:val="en-US"/>
              </w:rPr>
              <w:t>、甲基红</w:t>
            </w:r>
            <w:r>
              <w:rPr>
                <w:rFonts w:eastAsia="仿宋"/>
                <w:color w:val="000000"/>
                <w:sz w:val="24"/>
                <w:szCs w:val="24"/>
                <w:lang w:val="en-US"/>
              </w:rPr>
              <w:t>-</w:t>
            </w:r>
            <w:r>
              <w:rPr>
                <w:rFonts w:eastAsia="仿宋" w:hint="eastAsia"/>
                <w:color w:val="000000"/>
                <w:sz w:val="24"/>
                <w:szCs w:val="24"/>
                <w:lang w:val="en-US"/>
              </w:rPr>
              <w:t>次甲基蓝</w:t>
            </w:r>
          </w:p>
        </w:tc>
        <w:tc>
          <w:tcPr>
            <w:tcW w:w="2251" w:type="dxa"/>
            <w:gridSpan w:val="2"/>
            <w:vAlign w:val="center"/>
          </w:tcPr>
          <w:p w14:paraId="3729BBD3"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57176C70"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7ED621AA" w14:textId="77777777">
        <w:trPr>
          <w:trHeight w:val="567"/>
          <w:jc w:val="center"/>
        </w:trPr>
        <w:tc>
          <w:tcPr>
            <w:tcW w:w="3525" w:type="dxa"/>
            <w:vAlign w:val="center"/>
          </w:tcPr>
          <w:p w14:paraId="19C62197"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淀粉的测定，一般加稀酸水解成葡萄糖，用斐林试剂还原糖法测糖，再乘以（</w:t>
            </w:r>
            <w:r>
              <w:rPr>
                <w:rFonts w:eastAsia="仿宋"/>
                <w:color w:val="000000"/>
                <w:sz w:val="24"/>
                <w:szCs w:val="24"/>
                <w:lang w:val="en-US"/>
              </w:rPr>
              <w:t xml:space="preserve">   </w:t>
            </w:r>
            <w:r>
              <w:rPr>
                <w:rFonts w:eastAsia="仿宋" w:hint="eastAsia"/>
                <w:color w:val="000000"/>
                <w:sz w:val="24"/>
                <w:szCs w:val="24"/>
                <w:lang w:val="en-US"/>
              </w:rPr>
              <w:t>）。</w:t>
            </w:r>
          </w:p>
        </w:tc>
        <w:tc>
          <w:tcPr>
            <w:tcW w:w="4825" w:type="dxa"/>
            <w:gridSpan w:val="2"/>
            <w:vAlign w:val="center"/>
          </w:tcPr>
          <w:p w14:paraId="61035E71"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w:t>
            </w:r>
            <w:r>
              <w:rPr>
                <w:rFonts w:eastAsia="仿宋"/>
                <w:color w:val="000000"/>
                <w:sz w:val="24"/>
                <w:szCs w:val="24"/>
                <w:lang w:val="en-US"/>
              </w:rPr>
              <w:t>0.8          B</w:t>
            </w:r>
            <w:r>
              <w:rPr>
                <w:rFonts w:eastAsia="仿宋" w:hint="eastAsia"/>
                <w:color w:val="000000"/>
                <w:sz w:val="24"/>
                <w:szCs w:val="24"/>
                <w:lang w:val="en-US"/>
              </w:rPr>
              <w:t>、</w:t>
            </w:r>
            <w:r>
              <w:rPr>
                <w:rFonts w:eastAsia="仿宋"/>
                <w:color w:val="000000"/>
                <w:sz w:val="24"/>
                <w:szCs w:val="24"/>
                <w:lang w:val="en-US"/>
              </w:rPr>
              <w:t xml:space="preserve">0.98         </w:t>
            </w:r>
          </w:p>
          <w:p w14:paraId="594B04EB"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w:t>
            </w:r>
            <w:r>
              <w:rPr>
                <w:rFonts w:eastAsia="仿宋"/>
                <w:color w:val="000000"/>
                <w:sz w:val="24"/>
                <w:szCs w:val="24"/>
                <w:lang w:val="en-US"/>
              </w:rPr>
              <w:t>0.95         D</w:t>
            </w:r>
            <w:r>
              <w:rPr>
                <w:rFonts w:eastAsia="仿宋" w:hint="eastAsia"/>
                <w:color w:val="000000"/>
                <w:sz w:val="24"/>
                <w:szCs w:val="24"/>
                <w:lang w:val="en-US"/>
              </w:rPr>
              <w:t>、</w:t>
            </w:r>
            <w:r>
              <w:rPr>
                <w:rFonts w:eastAsia="仿宋"/>
                <w:color w:val="000000"/>
                <w:sz w:val="24"/>
                <w:szCs w:val="24"/>
                <w:lang w:val="en-US"/>
              </w:rPr>
              <w:t>0.90</w:t>
            </w:r>
          </w:p>
        </w:tc>
        <w:tc>
          <w:tcPr>
            <w:tcW w:w="2251" w:type="dxa"/>
            <w:gridSpan w:val="2"/>
            <w:vAlign w:val="center"/>
          </w:tcPr>
          <w:p w14:paraId="2E088C7B"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19020DBF"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3613BE87" w14:textId="77777777">
        <w:trPr>
          <w:trHeight w:val="567"/>
          <w:jc w:val="center"/>
        </w:trPr>
        <w:tc>
          <w:tcPr>
            <w:tcW w:w="3525" w:type="dxa"/>
            <w:vAlign w:val="center"/>
          </w:tcPr>
          <w:p w14:paraId="77D66952"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lastRenderedPageBreak/>
              <w:t>用乙醚抽取测定脂肪含量时，要求样品（</w:t>
            </w:r>
            <w:r>
              <w:rPr>
                <w:rFonts w:eastAsia="仿宋"/>
                <w:color w:val="000000"/>
                <w:sz w:val="24"/>
                <w:szCs w:val="24"/>
                <w:lang w:val="en-US"/>
              </w:rPr>
              <w:t xml:space="preserve">   </w:t>
            </w:r>
            <w:r>
              <w:rPr>
                <w:rFonts w:eastAsia="仿宋" w:hint="eastAsia"/>
                <w:color w:val="000000"/>
                <w:sz w:val="24"/>
                <w:szCs w:val="24"/>
                <w:lang w:val="en-US"/>
              </w:rPr>
              <w:t>）。</w:t>
            </w:r>
          </w:p>
        </w:tc>
        <w:tc>
          <w:tcPr>
            <w:tcW w:w="4825" w:type="dxa"/>
            <w:gridSpan w:val="2"/>
            <w:vAlign w:val="center"/>
          </w:tcPr>
          <w:p w14:paraId="779364A6"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、经低温脱水干燥</w:t>
            </w:r>
            <w:r>
              <w:rPr>
                <w:rFonts w:eastAsia="仿宋"/>
                <w:color w:val="000000"/>
                <w:sz w:val="24"/>
                <w:szCs w:val="24"/>
                <w:lang w:val="en-US"/>
              </w:rPr>
              <w:t xml:space="preserve">  B</w:t>
            </w:r>
            <w:r>
              <w:rPr>
                <w:rFonts w:eastAsia="仿宋" w:hint="eastAsia"/>
                <w:color w:val="000000"/>
                <w:sz w:val="24"/>
                <w:szCs w:val="24"/>
                <w:lang w:val="en-US"/>
              </w:rPr>
              <w:t>、尽量少含有蛋白质</w:t>
            </w:r>
            <w:r>
              <w:rPr>
                <w:rFonts w:eastAsia="仿宋"/>
                <w:color w:val="000000"/>
                <w:sz w:val="24"/>
                <w:szCs w:val="24"/>
                <w:lang w:val="en-US"/>
              </w:rPr>
              <w:t xml:space="preserve">      </w:t>
            </w:r>
          </w:p>
          <w:p w14:paraId="6C8929DD"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、颗粒较大以防被氧化</w:t>
            </w:r>
          </w:p>
          <w:p w14:paraId="65180356"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D</w:t>
            </w:r>
            <w:r>
              <w:rPr>
                <w:rFonts w:eastAsia="仿宋" w:hint="eastAsia"/>
                <w:color w:val="000000"/>
                <w:sz w:val="24"/>
                <w:szCs w:val="24"/>
                <w:lang w:val="en-US"/>
              </w:rPr>
              <w:t>、含有一定量水分</w:t>
            </w:r>
          </w:p>
        </w:tc>
        <w:tc>
          <w:tcPr>
            <w:tcW w:w="2251" w:type="dxa"/>
            <w:gridSpan w:val="2"/>
            <w:vAlign w:val="center"/>
          </w:tcPr>
          <w:p w14:paraId="6544E46A"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1EFB9F1C"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36AE8D8F" w14:textId="77777777">
        <w:trPr>
          <w:trHeight w:val="567"/>
          <w:jc w:val="center"/>
        </w:trPr>
        <w:tc>
          <w:tcPr>
            <w:tcW w:w="3525" w:type="dxa"/>
            <w:vAlign w:val="center"/>
          </w:tcPr>
          <w:p w14:paraId="2E811437"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凯氏定氮法碱化蒸馏后，用（</w:t>
            </w:r>
            <w:r>
              <w:rPr>
                <w:rFonts w:eastAsia="仿宋"/>
                <w:color w:val="000000"/>
                <w:sz w:val="24"/>
                <w:szCs w:val="24"/>
                <w:lang w:val="en-US"/>
              </w:rPr>
              <w:t xml:space="preserve">   </w:t>
            </w:r>
            <w:r>
              <w:rPr>
                <w:rFonts w:eastAsia="仿宋" w:hint="eastAsia"/>
                <w:color w:val="000000"/>
                <w:sz w:val="24"/>
                <w:szCs w:val="24"/>
                <w:lang w:val="en-US"/>
              </w:rPr>
              <w:t>）作吸收液。</w:t>
            </w:r>
          </w:p>
        </w:tc>
        <w:tc>
          <w:tcPr>
            <w:tcW w:w="4825" w:type="dxa"/>
            <w:gridSpan w:val="2"/>
            <w:vAlign w:val="center"/>
          </w:tcPr>
          <w:p w14:paraId="28F14D49"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w:t>
            </w:r>
            <w:r>
              <w:rPr>
                <w:rFonts w:eastAsia="仿宋"/>
                <w:color w:val="000000"/>
                <w:sz w:val="24"/>
                <w:szCs w:val="24"/>
                <w:lang w:val="en-US"/>
              </w:rPr>
              <w:t>NaOH</w:t>
            </w:r>
            <w:r>
              <w:rPr>
                <w:rFonts w:eastAsia="仿宋" w:hint="eastAsia"/>
                <w:color w:val="000000"/>
                <w:sz w:val="24"/>
                <w:szCs w:val="24"/>
                <w:lang w:val="en-US"/>
              </w:rPr>
              <w:t>溶液</w:t>
            </w:r>
            <w:r>
              <w:rPr>
                <w:rFonts w:eastAsia="仿宋"/>
                <w:color w:val="000000"/>
                <w:sz w:val="24"/>
                <w:szCs w:val="24"/>
                <w:lang w:val="en-US"/>
              </w:rPr>
              <w:t xml:space="preserve">        B</w:t>
            </w:r>
            <w:r>
              <w:rPr>
                <w:rFonts w:eastAsia="仿宋" w:hint="eastAsia"/>
                <w:color w:val="000000"/>
                <w:sz w:val="24"/>
                <w:szCs w:val="24"/>
                <w:lang w:val="en-US"/>
              </w:rPr>
              <w:t>、硼酸溶液</w:t>
            </w:r>
          </w:p>
          <w:p w14:paraId="4C2EB20D"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w:t>
            </w:r>
            <w:proofErr w:type="gramStart"/>
            <w:r>
              <w:rPr>
                <w:rFonts w:eastAsia="仿宋" w:hint="eastAsia"/>
                <w:color w:val="000000"/>
                <w:sz w:val="24"/>
                <w:szCs w:val="24"/>
                <w:lang w:val="en-US"/>
              </w:rPr>
              <w:t>萘</w:t>
            </w:r>
            <w:proofErr w:type="gramEnd"/>
            <w:r>
              <w:rPr>
                <w:rFonts w:eastAsia="仿宋" w:hint="eastAsia"/>
                <w:color w:val="000000"/>
                <w:sz w:val="24"/>
                <w:szCs w:val="24"/>
                <w:lang w:val="en-US"/>
              </w:rPr>
              <w:t>氏试纸</w:t>
            </w:r>
            <w:r>
              <w:rPr>
                <w:rFonts w:eastAsia="仿宋"/>
                <w:color w:val="000000"/>
                <w:sz w:val="24"/>
                <w:szCs w:val="24"/>
                <w:lang w:val="en-US"/>
              </w:rPr>
              <w:t xml:space="preserve">         D</w:t>
            </w:r>
            <w:r>
              <w:rPr>
                <w:rFonts w:eastAsia="仿宋" w:hint="eastAsia"/>
                <w:color w:val="000000"/>
                <w:sz w:val="24"/>
                <w:szCs w:val="24"/>
                <w:lang w:val="en-US"/>
              </w:rPr>
              <w:t>、蒸馏水</w:t>
            </w:r>
          </w:p>
        </w:tc>
        <w:tc>
          <w:tcPr>
            <w:tcW w:w="2251" w:type="dxa"/>
            <w:gridSpan w:val="2"/>
            <w:vAlign w:val="center"/>
          </w:tcPr>
          <w:p w14:paraId="36716FF8"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38E14F5E"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2F90D6C7" w14:textId="77777777">
        <w:trPr>
          <w:trHeight w:val="567"/>
          <w:jc w:val="center"/>
        </w:trPr>
        <w:tc>
          <w:tcPr>
            <w:tcW w:w="3525" w:type="dxa"/>
            <w:vAlign w:val="center"/>
          </w:tcPr>
          <w:p w14:paraId="61797A91"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盐酸副玫瑰苯胺比色法测定食品中漂白剂，加氨基磺酸胺的作用是（</w:t>
            </w:r>
            <w:r>
              <w:rPr>
                <w:rFonts w:eastAsia="仿宋"/>
                <w:color w:val="000000"/>
                <w:sz w:val="24"/>
                <w:szCs w:val="24"/>
                <w:lang w:val="en-US"/>
              </w:rPr>
              <w:t xml:space="preserve">  </w:t>
            </w:r>
            <w:r>
              <w:rPr>
                <w:rFonts w:eastAsia="仿宋" w:hint="eastAsia"/>
                <w:color w:val="000000"/>
                <w:sz w:val="24"/>
                <w:szCs w:val="24"/>
                <w:lang w:val="en-US"/>
              </w:rPr>
              <w:t>）。</w:t>
            </w:r>
          </w:p>
        </w:tc>
        <w:tc>
          <w:tcPr>
            <w:tcW w:w="4825" w:type="dxa"/>
            <w:gridSpan w:val="2"/>
            <w:vAlign w:val="center"/>
          </w:tcPr>
          <w:p w14:paraId="0C6001CB"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 xml:space="preserve">、消除干扰 </w:t>
            </w:r>
            <w:r>
              <w:rPr>
                <w:rFonts w:eastAsia="仿宋"/>
                <w:color w:val="000000"/>
                <w:sz w:val="24"/>
                <w:szCs w:val="24"/>
                <w:lang w:val="en-US"/>
              </w:rPr>
              <w:t xml:space="preserve">      B</w:t>
            </w:r>
            <w:r>
              <w:rPr>
                <w:rFonts w:eastAsia="仿宋" w:hint="eastAsia"/>
                <w:color w:val="000000"/>
                <w:sz w:val="24"/>
                <w:szCs w:val="24"/>
                <w:lang w:val="en-US"/>
              </w:rPr>
              <w:t>、氧化剂</w:t>
            </w:r>
          </w:p>
          <w:p w14:paraId="5A31788D"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 xml:space="preserve">、提取剂 </w:t>
            </w:r>
            <w:r>
              <w:rPr>
                <w:rFonts w:eastAsia="仿宋"/>
                <w:color w:val="000000"/>
                <w:sz w:val="24"/>
                <w:szCs w:val="24"/>
                <w:lang w:val="en-US"/>
              </w:rPr>
              <w:t xml:space="preserve">        D</w:t>
            </w:r>
            <w:r>
              <w:rPr>
                <w:rFonts w:eastAsia="仿宋" w:hint="eastAsia"/>
                <w:color w:val="000000"/>
                <w:sz w:val="24"/>
                <w:szCs w:val="24"/>
                <w:lang w:val="en-US"/>
              </w:rPr>
              <w:t>、澄清剂</w:t>
            </w:r>
          </w:p>
        </w:tc>
        <w:tc>
          <w:tcPr>
            <w:tcW w:w="2251" w:type="dxa"/>
            <w:gridSpan w:val="2"/>
            <w:vAlign w:val="center"/>
          </w:tcPr>
          <w:p w14:paraId="36EA8EB7"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5F71E5FC"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6F2AB136" w14:textId="77777777">
        <w:trPr>
          <w:trHeight w:val="567"/>
          <w:jc w:val="center"/>
        </w:trPr>
        <w:tc>
          <w:tcPr>
            <w:tcW w:w="3525" w:type="dxa"/>
            <w:vAlign w:val="center"/>
          </w:tcPr>
          <w:p w14:paraId="628C6F27"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 xml:space="preserve">聚酰胺吸附法不能提取的色素是（ </w:t>
            </w:r>
            <w:r>
              <w:rPr>
                <w:rFonts w:eastAsia="仿宋"/>
                <w:color w:val="000000"/>
                <w:sz w:val="24"/>
                <w:szCs w:val="24"/>
                <w:lang w:val="en-US"/>
              </w:rPr>
              <w:t xml:space="preserve">  </w:t>
            </w:r>
            <w:r>
              <w:rPr>
                <w:rFonts w:eastAsia="仿宋" w:hint="eastAsia"/>
                <w:color w:val="000000"/>
                <w:sz w:val="24"/>
                <w:szCs w:val="24"/>
                <w:lang w:val="en-US"/>
              </w:rPr>
              <w:t>）。</w:t>
            </w:r>
          </w:p>
        </w:tc>
        <w:tc>
          <w:tcPr>
            <w:tcW w:w="4825" w:type="dxa"/>
            <w:gridSpan w:val="2"/>
            <w:vAlign w:val="center"/>
          </w:tcPr>
          <w:p w14:paraId="4091035C"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w:t>
            </w:r>
            <w:proofErr w:type="gramStart"/>
            <w:r>
              <w:rPr>
                <w:rFonts w:eastAsia="仿宋" w:hint="eastAsia"/>
                <w:color w:val="000000"/>
                <w:sz w:val="24"/>
                <w:szCs w:val="24"/>
                <w:lang w:val="en-US"/>
              </w:rPr>
              <w:t>赤</w:t>
            </w:r>
            <w:proofErr w:type="gramEnd"/>
            <w:r>
              <w:rPr>
                <w:rFonts w:eastAsia="仿宋" w:hint="eastAsia"/>
                <w:color w:val="000000"/>
                <w:sz w:val="24"/>
                <w:szCs w:val="24"/>
                <w:lang w:val="en-US"/>
              </w:rPr>
              <w:t xml:space="preserve">藓红 </w:t>
            </w:r>
            <w:r>
              <w:rPr>
                <w:rFonts w:eastAsia="仿宋"/>
                <w:color w:val="000000"/>
                <w:sz w:val="24"/>
                <w:szCs w:val="24"/>
                <w:lang w:val="en-US"/>
              </w:rPr>
              <w:t xml:space="preserve">        B</w:t>
            </w:r>
            <w:r>
              <w:rPr>
                <w:rFonts w:eastAsia="仿宋" w:hint="eastAsia"/>
                <w:color w:val="000000"/>
                <w:sz w:val="24"/>
                <w:szCs w:val="24"/>
                <w:lang w:val="en-US"/>
              </w:rPr>
              <w:t>、柠檬黄</w:t>
            </w:r>
          </w:p>
          <w:p w14:paraId="163AB23F"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 xml:space="preserve">、日落黄 </w:t>
            </w:r>
            <w:r>
              <w:rPr>
                <w:rFonts w:eastAsia="仿宋"/>
                <w:color w:val="000000"/>
                <w:sz w:val="24"/>
                <w:szCs w:val="24"/>
                <w:lang w:val="en-US"/>
              </w:rPr>
              <w:t xml:space="preserve">        D</w:t>
            </w:r>
            <w:r>
              <w:rPr>
                <w:rFonts w:eastAsia="仿宋" w:hint="eastAsia"/>
                <w:color w:val="000000"/>
                <w:sz w:val="24"/>
                <w:szCs w:val="24"/>
                <w:lang w:val="en-US"/>
              </w:rPr>
              <w:t>、苋菜红</w:t>
            </w:r>
          </w:p>
        </w:tc>
        <w:tc>
          <w:tcPr>
            <w:tcW w:w="2251" w:type="dxa"/>
            <w:gridSpan w:val="2"/>
            <w:vAlign w:val="center"/>
          </w:tcPr>
          <w:p w14:paraId="64D4DBD9"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324" w:type="dxa"/>
            <w:vAlign w:val="center"/>
          </w:tcPr>
          <w:p w14:paraId="5503002D"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65326C4D" w14:textId="77777777">
        <w:trPr>
          <w:trHeight w:val="567"/>
          <w:jc w:val="center"/>
        </w:trPr>
        <w:tc>
          <w:tcPr>
            <w:tcW w:w="3525" w:type="dxa"/>
            <w:vAlign w:val="center"/>
          </w:tcPr>
          <w:p w14:paraId="53DD4FEA"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hint="eastAsia"/>
                <w:color w:val="000000"/>
                <w:sz w:val="24"/>
                <w:szCs w:val="24"/>
                <w:lang w:val="en-US"/>
              </w:rPr>
              <w:t>新鲜苹果汁在空气中会由淡绿色变为棕黄色。若榨汁时加入维生素</w:t>
            </w:r>
            <w:r>
              <w:rPr>
                <w:rFonts w:eastAsia="仿宋"/>
                <w:color w:val="000000"/>
                <w:sz w:val="24"/>
                <w:szCs w:val="24"/>
                <w:lang w:val="en-US"/>
              </w:rPr>
              <w:t>C</w:t>
            </w:r>
            <w:r>
              <w:rPr>
                <w:rFonts w:eastAsia="仿宋" w:hint="eastAsia"/>
                <w:color w:val="000000"/>
                <w:sz w:val="24"/>
                <w:szCs w:val="24"/>
                <w:lang w:val="en-US"/>
              </w:rPr>
              <w:t>，可有效防止这种现象发生。这是因为维生素</w:t>
            </w:r>
            <w:r>
              <w:rPr>
                <w:rFonts w:eastAsia="仿宋"/>
                <w:color w:val="000000"/>
                <w:sz w:val="24"/>
                <w:szCs w:val="24"/>
                <w:lang w:val="en-US"/>
              </w:rPr>
              <w:t>C</w:t>
            </w:r>
            <w:r>
              <w:rPr>
                <w:rFonts w:eastAsia="仿宋" w:hint="eastAsia"/>
                <w:color w:val="000000"/>
                <w:sz w:val="24"/>
                <w:szCs w:val="24"/>
                <w:lang w:val="en-US"/>
              </w:rPr>
              <w:t>具有（</w:t>
            </w:r>
            <w:r>
              <w:rPr>
                <w:rFonts w:eastAsia="仿宋"/>
                <w:color w:val="000000"/>
                <w:sz w:val="24"/>
                <w:szCs w:val="24"/>
                <w:lang w:val="en-US"/>
              </w:rPr>
              <w:t xml:space="preserve">   </w:t>
            </w:r>
            <w:r>
              <w:rPr>
                <w:rFonts w:eastAsia="仿宋" w:hint="eastAsia"/>
                <w:color w:val="000000"/>
                <w:sz w:val="24"/>
                <w:szCs w:val="24"/>
                <w:lang w:val="en-US"/>
              </w:rPr>
              <w:t>）。</w:t>
            </w:r>
          </w:p>
        </w:tc>
        <w:tc>
          <w:tcPr>
            <w:tcW w:w="4825" w:type="dxa"/>
            <w:gridSpan w:val="2"/>
            <w:vAlign w:val="center"/>
          </w:tcPr>
          <w:p w14:paraId="6C4FA20A"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A</w:t>
            </w:r>
            <w:r>
              <w:rPr>
                <w:rFonts w:eastAsia="仿宋" w:hint="eastAsia"/>
                <w:color w:val="000000"/>
                <w:sz w:val="24"/>
                <w:szCs w:val="24"/>
                <w:lang w:val="en-US"/>
              </w:rPr>
              <w:t>、氧化性</w:t>
            </w:r>
            <w:r>
              <w:rPr>
                <w:rFonts w:eastAsia="仿宋"/>
                <w:color w:val="000000"/>
                <w:sz w:val="24"/>
                <w:szCs w:val="24"/>
                <w:lang w:val="en-US"/>
              </w:rPr>
              <w:t xml:space="preserve">        B</w:t>
            </w:r>
            <w:r>
              <w:rPr>
                <w:rFonts w:eastAsia="仿宋" w:hint="eastAsia"/>
                <w:color w:val="000000"/>
                <w:sz w:val="24"/>
                <w:szCs w:val="24"/>
                <w:lang w:val="en-US"/>
              </w:rPr>
              <w:t>、还原性</w:t>
            </w:r>
            <w:r>
              <w:rPr>
                <w:rFonts w:eastAsia="仿宋"/>
                <w:color w:val="000000"/>
                <w:sz w:val="24"/>
                <w:szCs w:val="24"/>
                <w:lang w:val="en-US"/>
              </w:rPr>
              <w:t xml:space="preserve">         </w:t>
            </w:r>
          </w:p>
          <w:p w14:paraId="46085843" w14:textId="77777777" w:rsidR="009F517D" w:rsidRDefault="007E41A2">
            <w:pPr>
              <w:pStyle w:val="2"/>
              <w:adjustRightInd w:val="0"/>
              <w:snapToGrid w:val="0"/>
              <w:spacing w:after="0"/>
              <w:ind w:leftChars="0" w:left="0" w:firstLineChars="0" w:firstLine="0"/>
              <w:rPr>
                <w:rFonts w:eastAsia="仿宋"/>
                <w:color w:val="000000"/>
                <w:sz w:val="24"/>
                <w:szCs w:val="24"/>
                <w:lang w:val="en-US"/>
              </w:rPr>
            </w:pPr>
            <w:r>
              <w:rPr>
                <w:rFonts w:eastAsia="仿宋"/>
                <w:color w:val="000000"/>
                <w:sz w:val="24"/>
                <w:szCs w:val="24"/>
                <w:lang w:val="en-US"/>
              </w:rPr>
              <w:t>C</w:t>
            </w:r>
            <w:r>
              <w:rPr>
                <w:rFonts w:eastAsia="仿宋" w:hint="eastAsia"/>
                <w:color w:val="000000"/>
                <w:sz w:val="24"/>
                <w:szCs w:val="24"/>
                <w:lang w:val="en-US"/>
              </w:rPr>
              <w:t>、碱性</w:t>
            </w:r>
            <w:r>
              <w:rPr>
                <w:rFonts w:eastAsia="仿宋"/>
                <w:color w:val="000000"/>
                <w:sz w:val="24"/>
                <w:szCs w:val="24"/>
                <w:lang w:val="en-US"/>
              </w:rPr>
              <w:t xml:space="preserve">          D</w:t>
            </w:r>
            <w:r>
              <w:rPr>
                <w:rFonts w:eastAsia="仿宋" w:hint="eastAsia"/>
                <w:color w:val="000000"/>
                <w:sz w:val="24"/>
                <w:szCs w:val="24"/>
                <w:lang w:val="en-US"/>
              </w:rPr>
              <w:t>、酸性</w:t>
            </w:r>
          </w:p>
        </w:tc>
        <w:tc>
          <w:tcPr>
            <w:tcW w:w="2251" w:type="dxa"/>
            <w:gridSpan w:val="2"/>
            <w:vAlign w:val="center"/>
          </w:tcPr>
          <w:p w14:paraId="492EDB48" w14:textId="77777777" w:rsidR="009F517D" w:rsidRDefault="009F517D">
            <w:pPr>
              <w:pStyle w:val="2"/>
              <w:adjustRightInd w:val="0"/>
              <w:snapToGrid w:val="0"/>
              <w:spacing w:after="0"/>
              <w:ind w:leftChars="0" w:left="0" w:firstLineChars="0" w:firstLine="0"/>
              <w:jc w:val="center"/>
              <w:rPr>
                <w:rFonts w:eastAsia="仿宋"/>
                <w:b/>
                <w:bCs/>
                <w:color w:val="000000"/>
                <w:sz w:val="24"/>
                <w:szCs w:val="24"/>
                <w:lang w:val="en-US"/>
              </w:rPr>
            </w:pPr>
          </w:p>
        </w:tc>
        <w:tc>
          <w:tcPr>
            <w:tcW w:w="2324" w:type="dxa"/>
            <w:vAlign w:val="center"/>
          </w:tcPr>
          <w:p w14:paraId="259F23F0"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bl>
    <w:p w14:paraId="5A71B610" w14:textId="77777777" w:rsidR="009F517D" w:rsidRDefault="007E41A2">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表2</w:t>
      </w:r>
      <w:r>
        <w:rPr>
          <w:b/>
          <w:color w:val="000000"/>
          <w:sz w:val="24"/>
          <w:szCs w:val="24"/>
          <w:lang w:val="en-US"/>
        </w:rPr>
        <w:t>-1</w:t>
      </w:r>
      <w:r>
        <w:rPr>
          <w:rFonts w:hint="eastAsia"/>
          <w:b/>
          <w:color w:val="000000"/>
          <w:sz w:val="24"/>
          <w:szCs w:val="24"/>
          <w:lang w:val="en-US"/>
        </w:rPr>
        <w:t xml:space="preserve"> 多选题</w:t>
      </w:r>
    </w:p>
    <w:tbl>
      <w:tblPr>
        <w:tblW w:w="13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2"/>
        <w:gridCol w:w="2337"/>
        <w:gridCol w:w="4111"/>
        <w:gridCol w:w="1417"/>
        <w:gridCol w:w="1609"/>
      </w:tblGrid>
      <w:tr w:rsidR="009F517D" w:rsidRPr="000E4377" w14:paraId="77F027A6" w14:textId="77777777">
        <w:trPr>
          <w:trHeight w:val="567"/>
          <w:jc w:val="center"/>
        </w:trPr>
        <w:tc>
          <w:tcPr>
            <w:tcW w:w="3612" w:type="dxa"/>
            <w:vAlign w:val="center"/>
          </w:tcPr>
          <w:p w14:paraId="576279D3"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2337" w:type="dxa"/>
            <w:vAlign w:val="center"/>
          </w:tcPr>
          <w:p w14:paraId="77E870B6" w14:textId="77777777" w:rsidR="009F517D" w:rsidRDefault="007E41A2">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4111" w:type="dxa"/>
            <w:vAlign w:val="center"/>
          </w:tcPr>
          <w:p w14:paraId="2B38E6E3"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英语名称</w:t>
            </w:r>
          </w:p>
        </w:tc>
        <w:tc>
          <w:tcPr>
            <w:tcW w:w="3026" w:type="dxa"/>
            <w:gridSpan w:val="2"/>
            <w:vAlign w:val="center"/>
          </w:tcPr>
          <w:p w14:paraId="40FE542D" w14:textId="77777777" w:rsidR="009F517D" w:rsidRDefault="007E41A2">
            <w:pPr>
              <w:pStyle w:val="2"/>
              <w:adjustRightInd w:val="0"/>
              <w:snapToGrid w:val="0"/>
              <w:spacing w:after="0"/>
              <w:ind w:leftChars="0" w:left="0" w:firstLineChars="0" w:firstLine="0"/>
              <w:jc w:val="center"/>
              <w:rPr>
                <w:rFonts w:eastAsia="仿宋"/>
                <w:bCs/>
                <w:color w:val="000000"/>
                <w:sz w:val="24"/>
                <w:szCs w:val="24"/>
                <w:lang w:val="en-US"/>
              </w:rPr>
            </w:pPr>
            <w:r>
              <w:rPr>
                <w:rFonts w:ascii="Times New Roman" w:eastAsia="仿宋" w:hAnsi="Times New Roman" w:cs="Times New Roman"/>
                <w:bCs/>
                <w:color w:val="000000"/>
                <w:sz w:val="24"/>
                <w:szCs w:val="24"/>
                <w:lang w:val="en-US"/>
              </w:rPr>
              <w:t>Food Safety and Quality Testing</w:t>
            </w:r>
          </w:p>
        </w:tc>
      </w:tr>
      <w:tr w:rsidR="009F517D" w14:paraId="5C639A54" w14:textId="77777777">
        <w:trPr>
          <w:trHeight w:val="567"/>
          <w:jc w:val="center"/>
        </w:trPr>
        <w:tc>
          <w:tcPr>
            <w:tcW w:w="3612" w:type="dxa"/>
            <w:vAlign w:val="center"/>
          </w:tcPr>
          <w:p w14:paraId="532DFB52"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2337" w:type="dxa"/>
            <w:vAlign w:val="center"/>
          </w:tcPr>
          <w:p w14:paraId="260F67E9" w14:textId="094A9D2B" w:rsidR="009F517D" w:rsidRDefault="009F517D">
            <w:pPr>
              <w:pStyle w:val="2"/>
              <w:adjustRightInd w:val="0"/>
              <w:snapToGrid w:val="0"/>
              <w:spacing w:after="0"/>
              <w:ind w:leftChars="0" w:left="0" w:firstLineChars="0" w:firstLine="0"/>
              <w:jc w:val="center"/>
              <w:rPr>
                <w:rFonts w:eastAsia="仿宋"/>
                <w:b/>
                <w:color w:val="000000"/>
                <w:sz w:val="24"/>
                <w:szCs w:val="24"/>
                <w:lang w:val="en-US"/>
              </w:rPr>
            </w:pPr>
          </w:p>
        </w:tc>
        <w:tc>
          <w:tcPr>
            <w:tcW w:w="4111" w:type="dxa"/>
            <w:vAlign w:val="center"/>
          </w:tcPr>
          <w:p w14:paraId="3812176F"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归属产业</w:t>
            </w:r>
          </w:p>
        </w:tc>
        <w:tc>
          <w:tcPr>
            <w:tcW w:w="3026" w:type="dxa"/>
            <w:gridSpan w:val="2"/>
            <w:vAlign w:val="center"/>
          </w:tcPr>
          <w:p w14:paraId="2919C33C"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食</w:t>
            </w:r>
            <w:r>
              <w:rPr>
                <w:rFonts w:eastAsia="仿宋"/>
                <w:b/>
                <w:color w:val="000000"/>
                <w:sz w:val="24"/>
                <w:szCs w:val="24"/>
                <w:lang w:val="en-US"/>
              </w:rPr>
              <w:t>品产业</w:t>
            </w:r>
          </w:p>
        </w:tc>
      </w:tr>
      <w:tr w:rsidR="009F517D" w14:paraId="3619E97C" w14:textId="77777777">
        <w:trPr>
          <w:trHeight w:val="567"/>
          <w:jc w:val="center"/>
        </w:trPr>
        <w:tc>
          <w:tcPr>
            <w:tcW w:w="13086" w:type="dxa"/>
            <w:gridSpan w:val="5"/>
            <w:vAlign w:val="center"/>
          </w:tcPr>
          <w:p w14:paraId="742477EE"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9F517D" w14:paraId="67FA560A" w14:textId="77777777">
        <w:trPr>
          <w:trHeight w:val="567"/>
          <w:jc w:val="center"/>
        </w:trPr>
        <w:tc>
          <w:tcPr>
            <w:tcW w:w="5949" w:type="dxa"/>
            <w:gridSpan w:val="2"/>
            <w:vAlign w:val="center"/>
          </w:tcPr>
          <w:p w14:paraId="1B1F15FD"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7137" w:type="dxa"/>
            <w:gridSpan w:val="3"/>
            <w:vAlign w:val="center"/>
          </w:tcPr>
          <w:p w14:paraId="129B3985"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9F517D" w14:paraId="5E356389" w14:textId="77777777">
        <w:trPr>
          <w:trHeight w:val="567"/>
          <w:jc w:val="center"/>
        </w:trPr>
        <w:tc>
          <w:tcPr>
            <w:tcW w:w="5949" w:type="dxa"/>
            <w:gridSpan w:val="2"/>
            <w:vAlign w:val="center"/>
          </w:tcPr>
          <w:p w14:paraId="09C3BCB7"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□学生组 □教师组 □师生联队试点赛项</w:t>
            </w:r>
          </w:p>
        </w:tc>
        <w:tc>
          <w:tcPr>
            <w:tcW w:w="7137" w:type="dxa"/>
            <w:gridSpan w:val="3"/>
            <w:vAlign w:val="center"/>
          </w:tcPr>
          <w:p w14:paraId="352B6E5B"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9F517D" w14:paraId="4671F086" w14:textId="77777777">
        <w:trPr>
          <w:trHeight w:val="567"/>
          <w:jc w:val="center"/>
        </w:trPr>
        <w:tc>
          <w:tcPr>
            <w:tcW w:w="5949" w:type="dxa"/>
            <w:gridSpan w:val="2"/>
            <w:vAlign w:val="center"/>
          </w:tcPr>
          <w:p w14:paraId="41386DBD"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7137" w:type="dxa"/>
            <w:gridSpan w:val="3"/>
            <w:vAlign w:val="center"/>
          </w:tcPr>
          <w:p w14:paraId="2CD6C5E0"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52"/>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A3"/>
            </w:r>
            <w:r>
              <w:rPr>
                <w:rFonts w:eastAsia="仿宋" w:hint="eastAsia"/>
                <w:b/>
                <w:color w:val="000000"/>
                <w:sz w:val="24"/>
                <w:szCs w:val="24"/>
                <w:lang w:val="en-US"/>
              </w:rPr>
              <w:t>是非题</w:t>
            </w:r>
          </w:p>
        </w:tc>
      </w:tr>
      <w:tr w:rsidR="009F517D" w14:paraId="102C1285" w14:textId="77777777">
        <w:trPr>
          <w:trHeight w:val="567"/>
          <w:jc w:val="center"/>
        </w:trPr>
        <w:tc>
          <w:tcPr>
            <w:tcW w:w="5949" w:type="dxa"/>
            <w:gridSpan w:val="2"/>
            <w:vAlign w:val="center"/>
          </w:tcPr>
          <w:p w14:paraId="1C252FD4"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题目内容</w:t>
            </w:r>
          </w:p>
        </w:tc>
        <w:tc>
          <w:tcPr>
            <w:tcW w:w="4111" w:type="dxa"/>
            <w:vAlign w:val="center"/>
          </w:tcPr>
          <w:p w14:paraId="59A8A81D"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题目选项</w:t>
            </w:r>
          </w:p>
        </w:tc>
        <w:tc>
          <w:tcPr>
            <w:tcW w:w="1417" w:type="dxa"/>
            <w:vAlign w:val="center"/>
          </w:tcPr>
          <w:p w14:paraId="3646410B"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1609" w:type="dxa"/>
            <w:vAlign w:val="center"/>
          </w:tcPr>
          <w:p w14:paraId="403A1B0A"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9F517D" w14:paraId="39552521" w14:textId="77777777">
        <w:trPr>
          <w:trHeight w:val="567"/>
          <w:jc w:val="center"/>
        </w:trPr>
        <w:tc>
          <w:tcPr>
            <w:tcW w:w="5949" w:type="dxa"/>
            <w:gridSpan w:val="2"/>
            <w:vAlign w:val="center"/>
          </w:tcPr>
          <w:p w14:paraId="05CF4186" w14:textId="77777777" w:rsidR="009F517D" w:rsidRDefault="007E41A2">
            <w:pPr>
              <w:autoSpaceDE/>
              <w:autoSpaceDN/>
              <w:snapToGrid w:val="0"/>
              <w:rPr>
                <w:color w:val="000000"/>
                <w:sz w:val="24"/>
                <w:szCs w:val="24"/>
                <w:lang w:val="en-US"/>
              </w:rPr>
            </w:pPr>
            <w:r>
              <w:rPr>
                <w:rFonts w:hint="eastAsia"/>
                <w:color w:val="000000"/>
                <w:sz w:val="24"/>
                <w:szCs w:val="24"/>
                <w:lang w:val="en-US"/>
              </w:rPr>
              <w:t>根据《中华人民共和国食品安全法》，食品生产企业选择生产场所时，应（</w:t>
            </w:r>
            <w:r>
              <w:rPr>
                <w:color w:val="000000"/>
                <w:sz w:val="24"/>
                <w:szCs w:val="24"/>
                <w:lang w:val="en-US"/>
              </w:rPr>
              <w:t xml:space="preserve">   ）。</w:t>
            </w:r>
          </w:p>
        </w:tc>
        <w:tc>
          <w:tcPr>
            <w:tcW w:w="4111" w:type="dxa"/>
            <w:vAlign w:val="center"/>
          </w:tcPr>
          <w:p w14:paraId="7B1176E9" w14:textId="77777777" w:rsidR="009F517D" w:rsidRDefault="007E41A2">
            <w:pPr>
              <w:autoSpaceDE/>
              <w:autoSpaceDN/>
              <w:snapToGrid w:val="0"/>
              <w:rPr>
                <w:color w:val="000000"/>
                <w:sz w:val="24"/>
                <w:szCs w:val="24"/>
                <w:lang w:val="en-US"/>
              </w:rPr>
            </w:pPr>
            <w:r>
              <w:rPr>
                <w:color w:val="000000"/>
                <w:sz w:val="24"/>
                <w:szCs w:val="24"/>
                <w:lang w:val="en-US"/>
              </w:rPr>
              <w:t>A、与供货</w:t>
            </w:r>
            <w:proofErr w:type="gramStart"/>
            <w:r>
              <w:rPr>
                <w:color w:val="000000"/>
                <w:sz w:val="24"/>
                <w:szCs w:val="24"/>
                <w:lang w:val="en-US"/>
              </w:rPr>
              <w:t>商保持</w:t>
            </w:r>
            <w:proofErr w:type="gramEnd"/>
            <w:r>
              <w:rPr>
                <w:color w:val="000000"/>
                <w:sz w:val="24"/>
                <w:szCs w:val="24"/>
                <w:lang w:val="en-US"/>
              </w:rPr>
              <w:t>较近的距离</w:t>
            </w:r>
          </w:p>
          <w:p w14:paraId="680BC28D" w14:textId="77777777" w:rsidR="009F517D" w:rsidRDefault="007E41A2">
            <w:pPr>
              <w:autoSpaceDE/>
              <w:autoSpaceDN/>
              <w:snapToGrid w:val="0"/>
              <w:rPr>
                <w:color w:val="000000"/>
                <w:sz w:val="24"/>
                <w:szCs w:val="24"/>
                <w:lang w:val="en-US"/>
              </w:rPr>
            </w:pPr>
            <w:r>
              <w:rPr>
                <w:color w:val="000000"/>
                <w:sz w:val="24"/>
                <w:szCs w:val="24"/>
                <w:lang w:val="en-US"/>
              </w:rPr>
              <w:t>B、与有毒、有害场所以及其他污染源保持规定的距离</w:t>
            </w:r>
          </w:p>
          <w:p w14:paraId="26338972" w14:textId="77777777" w:rsidR="009F517D" w:rsidRDefault="007E41A2">
            <w:pPr>
              <w:autoSpaceDE/>
              <w:autoSpaceDN/>
              <w:snapToGrid w:val="0"/>
              <w:rPr>
                <w:color w:val="000000"/>
                <w:sz w:val="24"/>
                <w:szCs w:val="24"/>
                <w:lang w:val="en-US"/>
              </w:rPr>
            </w:pPr>
            <w:r>
              <w:rPr>
                <w:color w:val="000000"/>
                <w:sz w:val="24"/>
                <w:szCs w:val="24"/>
                <w:lang w:val="en-US"/>
              </w:rPr>
              <w:t>C、具有与生产的食品品种、数量相适应的食品原料处理场所</w:t>
            </w:r>
          </w:p>
          <w:p w14:paraId="222C954F" w14:textId="77777777" w:rsidR="009F517D" w:rsidRDefault="007E41A2">
            <w:pPr>
              <w:autoSpaceDE/>
              <w:autoSpaceDN/>
              <w:snapToGrid w:val="0"/>
              <w:rPr>
                <w:color w:val="000000"/>
                <w:sz w:val="24"/>
                <w:szCs w:val="24"/>
                <w:lang w:val="en-US"/>
              </w:rPr>
            </w:pPr>
            <w:r>
              <w:rPr>
                <w:color w:val="000000"/>
                <w:sz w:val="24"/>
                <w:szCs w:val="24"/>
                <w:lang w:val="en-US"/>
              </w:rPr>
              <w:t>D、具有与生产的食品品种、数量相适应的食品加工、包装、贮存场所</w:t>
            </w:r>
          </w:p>
        </w:tc>
        <w:tc>
          <w:tcPr>
            <w:tcW w:w="1417" w:type="dxa"/>
            <w:vAlign w:val="center"/>
          </w:tcPr>
          <w:p w14:paraId="2368C8B3" w14:textId="77777777" w:rsidR="009F517D" w:rsidRDefault="009F517D">
            <w:pPr>
              <w:pStyle w:val="2"/>
              <w:adjustRightInd w:val="0"/>
              <w:snapToGrid w:val="0"/>
              <w:spacing w:after="0"/>
              <w:ind w:leftChars="0" w:left="0" w:firstLineChars="0" w:firstLine="0"/>
              <w:jc w:val="center"/>
              <w:rPr>
                <w:rFonts w:eastAsia="仿宋"/>
                <w:b/>
                <w:color w:val="000000"/>
                <w:sz w:val="24"/>
                <w:szCs w:val="24"/>
                <w:lang w:val="en-US"/>
              </w:rPr>
            </w:pPr>
          </w:p>
        </w:tc>
        <w:tc>
          <w:tcPr>
            <w:tcW w:w="1609" w:type="dxa"/>
            <w:vAlign w:val="center"/>
          </w:tcPr>
          <w:p w14:paraId="05E83C12"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77EB1011" w14:textId="77777777">
        <w:trPr>
          <w:trHeight w:val="567"/>
          <w:jc w:val="center"/>
        </w:trPr>
        <w:tc>
          <w:tcPr>
            <w:tcW w:w="5949" w:type="dxa"/>
            <w:gridSpan w:val="2"/>
            <w:vAlign w:val="center"/>
          </w:tcPr>
          <w:p w14:paraId="127E2B5F" w14:textId="77777777" w:rsidR="009F517D" w:rsidRDefault="007E41A2">
            <w:pPr>
              <w:autoSpaceDE/>
              <w:autoSpaceDN/>
              <w:snapToGrid w:val="0"/>
              <w:rPr>
                <w:color w:val="000000"/>
                <w:sz w:val="24"/>
                <w:szCs w:val="24"/>
                <w:lang w:val="en-US"/>
              </w:rPr>
            </w:pPr>
            <w:r>
              <w:rPr>
                <w:rFonts w:hint="eastAsia"/>
                <w:color w:val="000000"/>
                <w:sz w:val="24"/>
                <w:szCs w:val="24"/>
                <w:lang w:val="en-US"/>
              </w:rPr>
              <w:t>根据《中华人民共和国食品安全法》，直接入口的食品应当使用（</w:t>
            </w:r>
            <w:r>
              <w:rPr>
                <w:rFonts w:ascii="Calibri" w:hAnsi="Calibri" w:cs="Calibri"/>
                <w:color w:val="000000"/>
                <w:sz w:val="24"/>
                <w:szCs w:val="24"/>
                <w:lang w:val="en-US"/>
              </w:rPr>
              <w:t xml:space="preserve">   </w:t>
            </w:r>
            <w:r>
              <w:rPr>
                <w:rFonts w:hint="eastAsia"/>
                <w:color w:val="000000"/>
                <w:sz w:val="24"/>
                <w:szCs w:val="24"/>
                <w:lang w:val="en-US"/>
              </w:rPr>
              <w:t>）的包装材料、餐具、饮具和容器。</w:t>
            </w:r>
          </w:p>
        </w:tc>
        <w:tc>
          <w:tcPr>
            <w:tcW w:w="4111" w:type="dxa"/>
            <w:vAlign w:val="center"/>
          </w:tcPr>
          <w:p w14:paraId="0D52A0D3" w14:textId="77777777" w:rsidR="009F517D" w:rsidRDefault="007E41A2">
            <w:pPr>
              <w:autoSpaceDE/>
              <w:autoSpaceDN/>
              <w:snapToGrid w:val="0"/>
              <w:rPr>
                <w:color w:val="000000"/>
                <w:sz w:val="24"/>
                <w:szCs w:val="24"/>
                <w:lang w:val="en-US"/>
              </w:rPr>
            </w:pPr>
            <w:r>
              <w:rPr>
                <w:rFonts w:hint="eastAsia"/>
                <w:color w:val="000000"/>
                <w:sz w:val="24"/>
                <w:szCs w:val="24"/>
                <w:lang w:val="en-US"/>
              </w:rPr>
              <w:t>A、透明</w:t>
            </w:r>
            <w:r>
              <w:rPr>
                <w:color w:val="000000"/>
                <w:sz w:val="24"/>
                <w:szCs w:val="24"/>
                <w:lang w:val="en-US"/>
              </w:rPr>
              <w:t xml:space="preserve">        </w:t>
            </w:r>
            <w:r>
              <w:rPr>
                <w:rFonts w:hint="eastAsia"/>
                <w:color w:val="000000"/>
                <w:sz w:val="24"/>
                <w:szCs w:val="24"/>
                <w:lang w:val="en-US"/>
              </w:rPr>
              <w:t>B、无毒</w:t>
            </w:r>
          </w:p>
          <w:p w14:paraId="35F072CE" w14:textId="77777777" w:rsidR="009F517D" w:rsidRDefault="007E41A2">
            <w:pPr>
              <w:autoSpaceDE/>
              <w:autoSpaceDN/>
              <w:snapToGrid w:val="0"/>
              <w:rPr>
                <w:color w:val="000000"/>
                <w:sz w:val="24"/>
                <w:szCs w:val="24"/>
                <w:lang w:val="en-US"/>
              </w:rPr>
            </w:pPr>
            <w:r>
              <w:rPr>
                <w:rFonts w:hint="eastAsia"/>
                <w:color w:val="000000"/>
                <w:sz w:val="24"/>
                <w:szCs w:val="24"/>
                <w:lang w:val="en-US"/>
              </w:rPr>
              <w:t>C、有色</w:t>
            </w:r>
            <w:r>
              <w:rPr>
                <w:color w:val="000000"/>
                <w:sz w:val="24"/>
                <w:szCs w:val="24"/>
                <w:lang w:val="en-US"/>
              </w:rPr>
              <w:t xml:space="preserve">        </w:t>
            </w:r>
            <w:r>
              <w:rPr>
                <w:rFonts w:hint="eastAsia"/>
                <w:color w:val="000000"/>
                <w:sz w:val="24"/>
                <w:szCs w:val="24"/>
                <w:lang w:val="en-US"/>
              </w:rPr>
              <w:t>D、清洁</w:t>
            </w:r>
          </w:p>
        </w:tc>
        <w:tc>
          <w:tcPr>
            <w:tcW w:w="1417" w:type="dxa"/>
            <w:vAlign w:val="center"/>
          </w:tcPr>
          <w:p w14:paraId="64710C7F" w14:textId="77777777" w:rsidR="009F517D" w:rsidRDefault="009F517D">
            <w:pPr>
              <w:pStyle w:val="2"/>
              <w:adjustRightInd w:val="0"/>
              <w:snapToGrid w:val="0"/>
              <w:spacing w:after="0"/>
              <w:ind w:leftChars="0" w:left="0" w:firstLineChars="0" w:firstLine="0"/>
              <w:jc w:val="center"/>
              <w:rPr>
                <w:rFonts w:eastAsia="仿宋"/>
                <w:b/>
                <w:color w:val="000000"/>
                <w:sz w:val="24"/>
                <w:szCs w:val="24"/>
                <w:lang w:val="en-US"/>
              </w:rPr>
            </w:pPr>
          </w:p>
        </w:tc>
        <w:tc>
          <w:tcPr>
            <w:tcW w:w="1609" w:type="dxa"/>
            <w:vAlign w:val="center"/>
          </w:tcPr>
          <w:p w14:paraId="5FF93ECC"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614DD0F9" w14:textId="77777777">
        <w:trPr>
          <w:trHeight w:val="567"/>
          <w:jc w:val="center"/>
        </w:trPr>
        <w:tc>
          <w:tcPr>
            <w:tcW w:w="5949" w:type="dxa"/>
            <w:gridSpan w:val="2"/>
            <w:vAlign w:val="center"/>
          </w:tcPr>
          <w:p w14:paraId="0FD454F7" w14:textId="77777777" w:rsidR="009F517D" w:rsidRDefault="007E41A2">
            <w:pPr>
              <w:autoSpaceDE/>
              <w:autoSpaceDN/>
              <w:snapToGrid w:val="0"/>
              <w:rPr>
                <w:color w:val="000000"/>
                <w:sz w:val="24"/>
                <w:szCs w:val="24"/>
                <w:lang w:val="en-US"/>
              </w:rPr>
            </w:pPr>
            <w:r>
              <w:rPr>
                <w:rFonts w:hint="eastAsia"/>
                <w:color w:val="000000"/>
                <w:sz w:val="24"/>
                <w:szCs w:val="24"/>
                <w:lang w:val="en-US"/>
              </w:rPr>
              <w:t>根据《中华人民共和国食品安全法》，禁止生产下列食品、食品添加剂、食品相关产品（</w:t>
            </w:r>
            <w:r>
              <w:rPr>
                <w:rFonts w:ascii="Calibri" w:hAnsi="Calibri" w:cs="Calibri"/>
                <w:color w:val="000000"/>
                <w:sz w:val="24"/>
                <w:szCs w:val="24"/>
                <w:lang w:val="en-US"/>
              </w:rPr>
              <w:t xml:space="preserve">   </w:t>
            </w:r>
            <w:r>
              <w:rPr>
                <w:rFonts w:hint="eastAsia"/>
                <w:color w:val="000000"/>
                <w:sz w:val="24"/>
                <w:szCs w:val="24"/>
                <w:lang w:val="en-US"/>
              </w:rPr>
              <w:t>）。</w:t>
            </w:r>
          </w:p>
        </w:tc>
        <w:tc>
          <w:tcPr>
            <w:tcW w:w="4111" w:type="dxa"/>
            <w:vAlign w:val="center"/>
          </w:tcPr>
          <w:p w14:paraId="5FCC33B6" w14:textId="77777777" w:rsidR="009F517D" w:rsidRDefault="007E41A2">
            <w:pPr>
              <w:autoSpaceDE/>
              <w:autoSpaceDN/>
              <w:snapToGrid w:val="0"/>
              <w:rPr>
                <w:color w:val="000000"/>
                <w:sz w:val="24"/>
                <w:szCs w:val="24"/>
                <w:lang w:val="en-US"/>
              </w:rPr>
            </w:pPr>
            <w:r>
              <w:rPr>
                <w:rFonts w:hint="eastAsia"/>
                <w:color w:val="000000"/>
                <w:sz w:val="24"/>
                <w:szCs w:val="24"/>
                <w:lang w:val="en-US"/>
              </w:rPr>
              <w:t>A、用非食品原料生产的食品</w:t>
            </w:r>
          </w:p>
          <w:p w14:paraId="37E8BEDC" w14:textId="77777777" w:rsidR="009F517D" w:rsidRDefault="007E41A2">
            <w:pPr>
              <w:autoSpaceDE/>
              <w:autoSpaceDN/>
              <w:snapToGrid w:val="0"/>
              <w:rPr>
                <w:color w:val="000000"/>
                <w:sz w:val="24"/>
                <w:szCs w:val="24"/>
                <w:lang w:val="en-US"/>
              </w:rPr>
            </w:pPr>
            <w:r>
              <w:rPr>
                <w:rFonts w:hint="eastAsia"/>
                <w:color w:val="000000"/>
                <w:sz w:val="24"/>
                <w:szCs w:val="24"/>
                <w:lang w:val="en-US"/>
              </w:rPr>
              <w:t>B、超范围、超限量使用食品添加剂的食品</w:t>
            </w:r>
          </w:p>
          <w:p w14:paraId="76EECD6B" w14:textId="77777777" w:rsidR="009F517D" w:rsidRDefault="007E41A2">
            <w:pPr>
              <w:autoSpaceDE/>
              <w:autoSpaceDN/>
              <w:snapToGrid w:val="0"/>
              <w:rPr>
                <w:color w:val="000000"/>
                <w:sz w:val="24"/>
                <w:szCs w:val="24"/>
                <w:lang w:val="en-US"/>
              </w:rPr>
            </w:pPr>
            <w:r>
              <w:rPr>
                <w:rFonts w:hint="eastAsia"/>
                <w:color w:val="000000"/>
                <w:sz w:val="24"/>
                <w:szCs w:val="24"/>
                <w:lang w:val="en-US"/>
              </w:rPr>
              <w:lastRenderedPageBreak/>
              <w:t>C、添加按照传统既是食品又是中药材的物质的食品</w:t>
            </w:r>
          </w:p>
          <w:p w14:paraId="424B775C" w14:textId="77777777" w:rsidR="009F517D" w:rsidRDefault="007E41A2">
            <w:pPr>
              <w:autoSpaceDE/>
              <w:autoSpaceDN/>
              <w:snapToGrid w:val="0"/>
              <w:rPr>
                <w:color w:val="000000"/>
                <w:sz w:val="24"/>
                <w:szCs w:val="24"/>
                <w:lang w:val="en-US"/>
              </w:rPr>
            </w:pPr>
            <w:r>
              <w:rPr>
                <w:rFonts w:hint="eastAsia"/>
                <w:color w:val="000000"/>
                <w:sz w:val="24"/>
                <w:szCs w:val="24"/>
                <w:lang w:val="en-US"/>
              </w:rPr>
              <w:t>D、用回收食品作为原料生产的食品</w:t>
            </w:r>
          </w:p>
        </w:tc>
        <w:tc>
          <w:tcPr>
            <w:tcW w:w="1417" w:type="dxa"/>
            <w:vAlign w:val="center"/>
          </w:tcPr>
          <w:p w14:paraId="642ED711" w14:textId="77777777" w:rsidR="009F517D" w:rsidRDefault="009F517D">
            <w:pPr>
              <w:pStyle w:val="2"/>
              <w:adjustRightInd w:val="0"/>
              <w:snapToGrid w:val="0"/>
              <w:spacing w:after="0"/>
              <w:ind w:leftChars="0" w:left="0" w:firstLineChars="0" w:firstLine="0"/>
              <w:jc w:val="center"/>
              <w:rPr>
                <w:rFonts w:eastAsia="仿宋"/>
                <w:b/>
                <w:color w:val="000000"/>
                <w:sz w:val="24"/>
                <w:szCs w:val="24"/>
                <w:lang w:val="en-US"/>
              </w:rPr>
            </w:pPr>
          </w:p>
        </w:tc>
        <w:tc>
          <w:tcPr>
            <w:tcW w:w="1609" w:type="dxa"/>
            <w:vAlign w:val="center"/>
          </w:tcPr>
          <w:p w14:paraId="73FD8E6D"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475CA09B" w14:textId="77777777">
        <w:trPr>
          <w:trHeight w:val="567"/>
          <w:jc w:val="center"/>
        </w:trPr>
        <w:tc>
          <w:tcPr>
            <w:tcW w:w="5949" w:type="dxa"/>
            <w:gridSpan w:val="2"/>
            <w:vAlign w:val="center"/>
          </w:tcPr>
          <w:p w14:paraId="0156D786" w14:textId="77777777" w:rsidR="009F517D" w:rsidRDefault="007E41A2">
            <w:pPr>
              <w:autoSpaceDE/>
              <w:autoSpaceDN/>
              <w:snapToGrid w:val="0"/>
              <w:rPr>
                <w:color w:val="000000"/>
                <w:sz w:val="24"/>
                <w:szCs w:val="24"/>
                <w:lang w:val="en-US"/>
              </w:rPr>
            </w:pPr>
            <w:r>
              <w:rPr>
                <w:rFonts w:hint="eastAsia"/>
                <w:color w:val="000000"/>
                <w:sz w:val="24"/>
                <w:szCs w:val="24"/>
                <w:lang w:val="en-US"/>
              </w:rPr>
              <w:t>用凯氏定氮法测定蛋白质，</w:t>
            </w:r>
            <w:r>
              <w:rPr>
                <w:color w:val="000000"/>
                <w:sz w:val="24"/>
                <w:szCs w:val="24"/>
                <w:lang w:val="en-US"/>
              </w:rPr>
              <w:t>消化温度过高，易造成（</w:t>
            </w:r>
            <w:r>
              <w:rPr>
                <w:rFonts w:hint="eastAsia"/>
                <w:color w:val="000000"/>
                <w:sz w:val="24"/>
                <w:szCs w:val="24"/>
                <w:lang w:val="en-US"/>
              </w:rPr>
              <w:t xml:space="preserve"> </w:t>
            </w:r>
            <w:r>
              <w:rPr>
                <w:color w:val="000000"/>
                <w:sz w:val="24"/>
                <w:szCs w:val="24"/>
                <w:lang w:val="en-US"/>
              </w:rPr>
              <w:t xml:space="preserve">  </w:t>
            </w:r>
            <w:r>
              <w:rPr>
                <w:rFonts w:hint="eastAsia"/>
                <w:color w:val="000000"/>
                <w:sz w:val="24"/>
                <w:szCs w:val="24"/>
                <w:lang w:val="en-US"/>
              </w:rPr>
              <w:t>）。</w:t>
            </w:r>
          </w:p>
        </w:tc>
        <w:tc>
          <w:tcPr>
            <w:tcW w:w="4111" w:type="dxa"/>
            <w:vAlign w:val="center"/>
          </w:tcPr>
          <w:p w14:paraId="7B96D4D7" w14:textId="77777777" w:rsidR="009F517D" w:rsidRDefault="007E41A2">
            <w:pPr>
              <w:autoSpaceDE/>
              <w:autoSpaceDN/>
              <w:snapToGrid w:val="0"/>
              <w:rPr>
                <w:color w:val="000000"/>
                <w:sz w:val="24"/>
                <w:szCs w:val="24"/>
                <w:lang w:val="en-US"/>
              </w:rPr>
            </w:pPr>
            <w:r>
              <w:rPr>
                <w:color w:val="000000"/>
                <w:sz w:val="24"/>
                <w:szCs w:val="24"/>
                <w:lang w:val="en-US"/>
              </w:rPr>
              <w:t>A、消化率降低</w:t>
            </w:r>
            <w:r>
              <w:rPr>
                <w:rFonts w:hint="eastAsia"/>
                <w:color w:val="000000"/>
                <w:sz w:val="24"/>
                <w:szCs w:val="24"/>
                <w:lang w:val="en-US"/>
              </w:rPr>
              <w:t xml:space="preserve">  </w:t>
            </w:r>
            <w:r>
              <w:rPr>
                <w:color w:val="000000"/>
                <w:sz w:val="24"/>
                <w:szCs w:val="24"/>
                <w:lang w:val="en-US"/>
              </w:rPr>
              <w:t xml:space="preserve"> B、硫酸铵的分解</w:t>
            </w:r>
            <w:r>
              <w:rPr>
                <w:rFonts w:hint="eastAsia"/>
                <w:color w:val="000000"/>
                <w:sz w:val="24"/>
                <w:szCs w:val="24"/>
                <w:lang w:val="en-US"/>
              </w:rPr>
              <w:t xml:space="preserve"> </w:t>
            </w:r>
            <w:r>
              <w:rPr>
                <w:color w:val="000000"/>
                <w:sz w:val="24"/>
                <w:szCs w:val="24"/>
                <w:lang w:val="en-US"/>
              </w:rPr>
              <w:t xml:space="preserve"> </w:t>
            </w:r>
            <w:r>
              <w:rPr>
                <w:rFonts w:hint="eastAsia"/>
                <w:color w:val="000000"/>
                <w:sz w:val="24"/>
                <w:szCs w:val="24"/>
                <w:lang w:val="en-US"/>
              </w:rPr>
              <w:t xml:space="preserve"> </w:t>
            </w:r>
            <w:r>
              <w:rPr>
                <w:color w:val="000000"/>
                <w:sz w:val="24"/>
                <w:szCs w:val="24"/>
                <w:lang w:val="en-US"/>
              </w:rPr>
              <w:t>C、泡沫溢出</w:t>
            </w:r>
            <w:r>
              <w:rPr>
                <w:rFonts w:hint="eastAsia"/>
                <w:color w:val="000000"/>
                <w:sz w:val="24"/>
                <w:szCs w:val="24"/>
                <w:lang w:val="en-US"/>
              </w:rPr>
              <w:t xml:space="preserve">     </w:t>
            </w:r>
            <w:r>
              <w:rPr>
                <w:color w:val="000000"/>
                <w:sz w:val="24"/>
                <w:szCs w:val="24"/>
                <w:lang w:val="en-US"/>
              </w:rPr>
              <w:t>D、氮损失</w:t>
            </w:r>
          </w:p>
        </w:tc>
        <w:tc>
          <w:tcPr>
            <w:tcW w:w="1417" w:type="dxa"/>
            <w:vAlign w:val="center"/>
          </w:tcPr>
          <w:p w14:paraId="64703FE7" w14:textId="77777777" w:rsidR="009F517D" w:rsidRDefault="009F517D">
            <w:pPr>
              <w:autoSpaceDE/>
              <w:autoSpaceDN/>
              <w:snapToGrid w:val="0"/>
              <w:jc w:val="center"/>
              <w:rPr>
                <w:color w:val="000000"/>
                <w:sz w:val="24"/>
                <w:szCs w:val="24"/>
                <w:lang w:val="en-US"/>
              </w:rPr>
            </w:pPr>
          </w:p>
        </w:tc>
        <w:tc>
          <w:tcPr>
            <w:tcW w:w="1609" w:type="dxa"/>
            <w:vAlign w:val="center"/>
          </w:tcPr>
          <w:p w14:paraId="415079C7"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57E3237C" w14:textId="77777777">
        <w:trPr>
          <w:trHeight w:val="567"/>
          <w:jc w:val="center"/>
        </w:trPr>
        <w:tc>
          <w:tcPr>
            <w:tcW w:w="5949" w:type="dxa"/>
            <w:gridSpan w:val="2"/>
            <w:vAlign w:val="center"/>
          </w:tcPr>
          <w:p w14:paraId="478A47EE" w14:textId="77777777" w:rsidR="009F517D" w:rsidRDefault="007E41A2">
            <w:pPr>
              <w:autoSpaceDE/>
              <w:autoSpaceDN/>
              <w:snapToGrid w:val="0"/>
              <w:rPr>
                <w:color w:val="000000"/>
                <w:sz w:val="24"/>
                <w:szCs w:val="24"/>
                <w:lang w:val="en-US"/>
              </w:rPr>
            </w:pPr>
            <w:r>
              <w:rPr>
                <w:rFonts w:hint="eastAsia"/>
                <w:color w:val="000000"/>
                <w:sz w:val="24"/>
                <w:szCs w:val="24"/>
                <w:lang w:val="en-US"/>
              </w:rPr>
              <w:t xml:space="preserve">以下常用于化验室、医院、公共场所的消毒剂为（ </w:t>
            </w:r>
            <w:r>
              <w:rPr>
                <w:color w:val="000000"/>
                <w:sz w:val="24"/>
                <w:szCs w:val="24"/>
                <w:lang w:val="en-US"/>
              </w:rPr>
              <w:t xml:space="preserve">  </w:t>
            </w:r>
            <w:r>
              <w:rPr>
                <w:rFonts w:hint="eastAsia"/>
                <w:color w:val="000000"/>
                <w:sz w:val="24"/>
                <w:szCs w:val="24"/>
                <w:lang w:val="en-US"/>
              </w:rPr>
              <w:t>）。</w:t>
            </w:r>
          </w:p>
        </w:tc>
        <w:tc>
          <w:tcPr>
            <w:tcW w:w="4111" w:type="dxa"/>
            <w:vAlign w:val="center"/>
          </w:tcPr>
          <w:p w14:paraId="1EF64556" w14:textId="77777777" w:rsidR="009F517D" w:rsidRDefault="007E41A2">
            <w:pPr>
              <w:autoSpaceDE/>
              <w:autoSpaceDN/>
              <w:snapToGrid w:val="0"/>
              <w:rPr>
                <w:color w:val="000000"/>
                <w:sz w:val="24"/>
                <w:szCs w:val="24"/>
                <w:lang w:val="en-US"/>
              </w:rPr>
            </w:pPr>
            <w:r>
              <w:rPr>
                <w:color w:val="000000"/>
                <w:sz w:val="24"/>
                <w:szCs w:val="24"/>
                <w:lang w:val="en-US"/>
              </w:rPr>
              <w:t>A</w:t>
            </w:r>
            <w:r>
              <w:rPr>
                <w:rFonts w:hint="eastAsia"/>
                <w:color w:val="000000"/>
                <w:sz w:val="24"/>
                <w:szCs w:val="24"/>
                <w:lang w:val="en-US"/>
              </w:rPr>
              <w:t>、来苏尔</w:t>
            </w:r>
            <w:r>
              <w:rPr>
                <w:color w:val="000000"/>
                <w:sz w:val="24"/>
                <w:szCs w:val="24"/>
                <w:lang w:val="en-US"/>
              </w:rPr>
              <w:t xml:space="preserve">       B</w:t>
            </w:r>
            <w:r>
              <w:rPr>
                <w:rFonts w:hint="eastAsia"/>
                <w:color w:val="000000"/>
                <w:sz w:val="24"/>
                <w:szCs w:val="24"/>
                <w:lang w:val="en-US"/>
              </w:rPr>
              <w:t>、生石灰</w:t>
            </w:r>
          </w:p>
          <w:p w14:paraId="68CEBFD8" w14:textId="77777777" w:rsidR="009F517D" w:rsidRDefault="007E41A2">
            <w:pPr>
              <w:autoSpaceDE/>
              <w:autoSpaceDN/>
              <w:snapToGrid w:val="0"/>
              <w:rPr>
                <w:color w:val="000000"/>
                <w:sz w:val="24"/>
                <w:szCs w:val="24"/>
                <w:lang w:val="en-US"/>
              </w:rPr>
            </w:pPr>
            <w:r>
              <w:rPr>
                <w:color w:val="000000"/>
                <w:sz w:val="24"/>
                <w:szCs w:val="24"/>
                <w:lang w:val="en-US"/>
              </w:rPr>
              <w:t>C</w:t>
            </w:r>
            <w:r>
              <w:rPr>
                <w:rFonts w:hint="eastAsia"/>
                <w:color w:val="000000"/>
                <w:sz w:val="24"/>
                <w:szCs w:val="24"/>
                <w:lang w:val="en-US"/>
              </w:rPr>
              <w:t>、紫外线</w:t>
            </w:r>
            <w:r>
              <w:rPr>
                <w:rFonts w:ascii="Calibri" w:hAnsi="Calibri" w:cs="Calibri"/>
                <w:color w:val="000000"/>
                <w:sz w:val="24"/>
                <w:szCs w:val="24"/>
                <w:lang w:val="en-US"/>
              </w:rPr>
              <w:t xml:space="preserve">       </w:t>
            </w:r>
            <w:r>
              <w:rPr>
                <w:color w:val="000000"/>
                <w:sz w:val="24"/>
                <w:szCs w:val="24"/>
                <w:lang w:val="en-US"/>
              </w:rPr>
              <w:t>D</w:t>
            </w:r>
            <w:r>
              <w:rPr>
                <w:rFonts w:hint="eastAsia"/>
                <w:color w:val="000000"/>
                <w:sz w:val="24"/>
                <w:szCs w:val="24"/>
                <w:lang w:val="en-US"/>
              </w:rPr>
              <w:t>、甲醛</w:t>
            </w:r>
          </w:p>
        </w:tc>
        <w:tc>
          <w:tcPr>
            <w:tcW w:w="1417" w:type="dxa"/>
            <w:vAlign w:val="center"/>
          </w:tcPr>
          <w:p w14:paraId="5EA2A5DF" w14:textId="77777777" w:rsidR="009F517D" w:rsidRDefault="009F517D">
            <w:pPr>
              <w:autoSpaceDE/>
              <w:autoSpaceDN/>
              <w:snapToGrid w:val="0"/>
              <w:jc w:val="center"/>
              <w:rPr>
                <w:color w:val="000000"/>
                <w:sz w:val="24"/>
                <w:szCs w:val="24"/>
                <w:lang w:val="en-US"/>
              </w:rPr>
            </w:pPr>
          </w:p>
        </w:tc>
        <w:tc>
          <w:tcPr>
            <w:tcW w:w="1609" w:type="dxa"/>
            <w:vAlign w:val="center"/>
          </w:tcPr>
          <w:p w14:paraId="20C24523"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rsidRPr="000E4377" w14:paraId="715969E9" w14:textId="77777777">
        <w:trPr>
          <w:trHeight w:val="567"/>
          <w:jc w:val="center"/>
        </w:trPr>
        <w:tc>
          <w:tcPr>
            <w:tcW w:w="5949" w:type="dxa"/>
            <w:gridSpan w:val="2"/>
            <w:vAlign w:val="center"/>
          </w:tcPr>
          <w:p w14:paraId="3FD528BC" w14:textId="77777777" w:rsidR="009F517D" w:rsidRDefault="007E41A2">
            <w:pPr>
              <w:autoSpaceDE/>
              <w:autoSpaceDN/>
              <w:snapToGrid w:val="0"/>
              <w:rPr>
                <w:color w:val="000000"/>
                <w:sz w:val="24"/>
                <w:szCs w:val="24"/>
                <w:lang w:val="en-US"/>
              </w:rPr>
            </w:pPr>
            <w:r>
              <w:rPr>
                <w:color w:val="000000"/>
                <w:sz w:val="24"/>
                <w:szCs w:val="24"/>
                <w:lang w:val="en-US"/>
              </w:rPr>
              <w:t>下列属于四位有效数字的是(   )</w:t>
            </w:r>
            <w:r>
              <w:rPr>
                <w:rFonts w:hint="eastAsia"/>
                <w:color w:val="000000"/>
                <w:sz w:val="24"/>
                <w:szCs w:val="24"/>
                <w:lang w:val="en-US"/>
              </w:rPr>
              <w:t>。</w:t>
            </w:r>
          </w:p>
        </w:tc>
        <w:tc>
          <w:tcPr>
            <w:tcW w:w="4111" w:type="dxa"/>
            <w:vAlign w:val="center"/>
          </w:tcPr>
          <w:p w14:paraId="6F888238" w14:textId="77777777" w:rsidR="009F517D" w:rsidRDefault="007E41A2">
            <w:pPr>
              <w:autoSpaceDE/>
              <w:autoSpaceDN/>
              <w:snapToGrid w:val="0"/>
              <w:rPr>
                <w:color w:val="000000"/>
                <w:sz w:val="24"/>
                <w:szCs w:val="24"/>
                <w:lang w:val="en-US"/>
              </w:rPr>
            </w:pPr>
            <w:r>
              <w:rPr>
                <w:color w:val="000000"/>
                <w:sz w:val="24"/>
                <w:szCs w:val="24"/>
                <w:lang w:val="en-US"/>
              </w:rPr>
              <w:t xml:space="preserve">A、1.5000 </w:t>
            </w:r>
            <w:r>
              <w:rPr>
                <w:rFonts w:hint="eastAsia"/>
                <w:color w:val="000000"/>
                <w:sz w:val="24"/>
                <w:szCs w:val="24"/>
                <w:lang w:val="en-US"/>
              </w:rPr>
              <w:t xml:space="preserve"> </w:t>
            </w:r>
            <w:r>
              <w:rPr>
                <w:color w:val="000000"/>
                <w:sz w:val="24"/>
                <w:szCs w:val="24"/>
                <w:lang w:val="en-US"/>
              </w:rPr>
              <w:t xml:space="preserve">    B、0.1001 </w:t>
            </w:r>
            <w:r>
              <w:rPr>
                <w:rFonts w:hint="eastAsia"/>
                <w:color w:val="000000"/>
                <w:sz w:val="24"/>
                <w:szCs w:val="24"/>
                <w:lang w:val="en-US"/>
              </w:rPr>
              <w:t xml:space="preserve">                     </w:t>
            </w:r>
            <w:r>
              <w:rPr>
                <w:color w:val="000000"/>
                <w:sz w:val="24"/>
                <w:szCs w:val="24"/>
                <w:lang w:val="en-US"/>
              </w:rPr>
              <w:t>C、1.010</w:t>
            </w:r>
            <w:r>
              <w:rPr>
                <w:rFonts w:hint="eastAsia"/>
                <w:color w:val="000000"/>
                <w:sz w:val="24"/>
                <w:szCs w:val="24"/>
                <w:lang w:val="en-US"/>
              </w:rPr>
              <w:t xml:space="preserve"> </w:t>
            </w:r>
            <w:r>
              <w:rPr>
                <w:color w:val="000000"/>
                <w:sz w:val="24"/>
                <w:szCs w:val="24"/>
                <w:lang w:val="en-US"/>
              </w:rPr>
              <w:t xml:space="preserve">      D、pH=10.68</w:t>
            </w:r>
          </w:p>
        </w:tc>
        <w:tc>
          <w:tcPr>
            <w:tcW w:w="1417" w:type="dxa"/>
            <w:vAlign w:val="center"/>
          </w:tcPr>
          <w:p w14:paraId="62F89AF3" w14:textId="77777777" w:rsidR="009F517D" w:rsidRDefault="009F517D">
            <w:pPr>
              <w:autoSpaceDE/>
              <w:autoSpaceDN/>
              <w:snapToGrid w:val="0"/>
              <w:jc w:val="center"/>
              <w:rPr>
                <w:color w:val="000000"/>
                <w:sz w:val="24"/>
                <w:szCs w:val="24"/>
                <w:lang w:val="en-US"/>
              </w:rPr>
            </w:pPr>
          </w:p>
        </w:tc>
        <w:tc>
          <w:tcPr>
            <w:tcW w:w="1609" w:type="dxa"/>
            <w:vAlign w:val="center"/>
          </w:tcPr>
          <w:p w14:paraId="765D38D0"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5BFA756B" w14:textId="77777777">
        <w:trPr>
          <w:trHeight w:val="567"/>
          <w:jc w:val="center"/>
        </w:trPr>
        <w:tc>
          <w:tcPr>
            <w:tcW w:w="5949" w:type="dxa"/>
            <w:gridSpan w:val="2"/>
            <w:vAlign w:val="center"/>
          </w:tcPr>
          <w:p w14:paraId="0E4114A5" w14:textId="77777777" w:rsidR="009F517D" w:rsidRDefault="007E41A2">
            <w:pPr>
              <w:autoSpaceDE/>
              <w:autoSpaceDN/>
              <w:snapToGrid w:val="0"/>
              <w:rPr>
                <w:color w:val="000000"/>
                <w:sz w:val="24"/>
                <w:szCs w:val="24"/>
                <w:lang w:val="en-US"/>
              </w:rPr>
            </w:pPr>
            <w:r>
              <w:rPr>
                <w:color w:val="000000"/>
                <w:sz w:val="24"/>
                <w:szCs w:val="24"/>
                <w:lang w:val="en-US"/>
              </w:rPr>
              <w:t>属于溶剂提取法的有（</w:t>
            </w:r>
            <w:r>
              <w:rPr>
                <w:rFonts w:hint="eastAsia"/>
                <w:color w:val="000000"/>
                <w:sz w:val="24"/>
                <w:szCs w:val="24"/>
                <w:lang w:val="en-US"/>
              </w:rPr>
              <w:t xml:space="preserve"> </w:t>
            </w:r>
            <w:r>
              <w:rPr>
                <w:color w:val="000000"/>
                <w:sz w:val="24"/>
                <w:szCs w:val="24"/>
                <w:lang w:val="en-US"/>
              </w:rPr>
              <w:t xml:space="preserve">  ）。</w:t>
            </w:r>
          </w:p>
        </w:tc>
        <w:tc>
          <w:tcPr>
            <w:tcW w:w="4111" w:type="dxa"/>
            <w:vAlign w:val="center"/>
          </w:tcPr>
          <w:p w14:paraId="71C1C14D" w14:textId="77777777" w:rsidR="009F517D" w:rsidRDefault="007E41A2">
            <w:pPr>
              <w:autoSpaceDE/>
              <w:autoSpaceDN/>
              <w:snapToGrid w:val="0"/>
              <w:rPr>
                <w:color w:val="000000"/>
                <w:sz w:val="24"/>
                <w:szCs w:val="24"/>
                <w:lang w:val="en-US"/>
              </w:rPr>
            </w:pPr>
            <w:r>
              <w:rPr>
                <w:color w:val="000000"/>
                <w:sz w:val="24"/>
                <w:szCs w:val="24"/>
                <w:lang w:val="en-US"/>
              </w:rPr>
              <w:t xml:space="preserve">A、蒸馏法     </w:t>
            </w:r>
            <w:r>
              <w:rPr>
                <w:rFonts w:hint="eastAsia"/>
                <w:color w:val="000000"/>
                <w:sz w:val="24"/>
                <w:szCs w:val="24"/>
                <w:lang w:val="en-US"/>
              </w:rPr>
              <w:t xml:space="preserve"> </w:t>
            </w:r>
            <w:r>
              <w:rPr>
                <w:color w:val="000000"/>
                <w:sz w:val="24"/>
                <w:szCs w:val="24"/>
                <w:lang w:val="en-US"/>
              </w:rPr>
              <w:t xml:space="preserve">B、萃取法 </w:t>
            </w:r>
            <w:r>
              <w:rPr>
                <w:rFonts w:hint="eastAsia"/>
                <w:color w:val="000000"/>
                <w:sz w:val="24"/>
                <w:szCs w:val="24"/>
                <w:lang w:val="en-US"/>
              </w:rPr>
              <w:t xml:space="preserve">                  </w:t>
            </w:r>
            <w:r>
              <w:rPr>
                <w:color w:val="000000"/>
                <w:sz w:val="24"/>
                <w:szCs w:val="24"/>
                <w:lang w:val="en-US"/>
              </w:rPr>
              <w:t>C、浸提法</w:t>
            </w:r>
            <w:r>
              <w:rPr>
                <w:rFonts w:hint="eastAsia"/>
                <w:color w:val="000000"/>
                <w:sz w:val="24"/>
                <w:szCs w:val="24"/>
                <w:lang w:val="en-US"/>
              </w:rPr>
              <w:t xml:space="preserve"> </w:t>
            </w:r>
            <w:r>
              <w:rPr>
                <w:color w:val="000000"/>
                <w:sz w:val="24"/>
                <w:szCs w:val="24"/>
                <w:lang w:val="en-US"/>
              </w:rPr>
              <w:t xml:space="preserve">     D、过滤法</w:t>
            </w:r>
          </w:p>
        </w:tc>
        <w:tc>
          <w:tcPr>
            <w:tcW w:w="1417" w:type="dxa"/>
            <w:vAlign w:val="center"/>
          </w:tcPr>
          <w:p w14:paraId="31218C21" w14:textId="77777777" w:rsidR="009F517D" w:rsidRDefault="009F517D">
            <w:pPr>
              <w:autoSpaceDE/>
              <w:autoSpaceDN/>
              <w:snapToGrid w:val="0"/>
              <w:jc w:val="center"/>
              <w:rPr>
                <w:color w:val="000000"/>
                <w:sz w:val="24"/>
                <w:szCs w:val="24"/>
                <w:lang w:val="en-US"/>
              </w:rPr>
            </w:pPr>
          </w:p>
        </w:tc>
        <w:tc>
          <w:tcPr>
            <w:tcW w:w="1609" w:type="dxa"/>
            <w:vAlign w:val="center"/>
          </w:tcPr>
          <w:p w14:paraId="6F0989DA"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794702DF" w14:textId="77777777">
        <w:trPr>
          <w:trHeight w:val="567"/>
          <w:jc w:val="center"/>
        </w:trPr>
        <w:tc>
          <w:tcPr>
            <w:tcW w:w="5949" w:type="dxa"/>
            <w:gridSpan w:val="2"/>
            <w:vAlign w:val="center"/>
          </w:tcPr>
          <w:p w14:paraId="32776236" w14:textId="77777777" w:rsidR="009F517D" w:rsidRDefault="007E41A2">
            <w:pPr>
              <w:autoSpaceDE/>
              <w:autoSpaceDN/>
              <w:snapToGrid w:val="0"/>
              <w:rPr>
                <w:color w:val="000000"/>
                <w:sz w:val="24"/>
                <w:szCs w:val="24"/>
                <w:lang w:val="en-US"/>
              </w:rPr>
            </w:pPr>
            <w:r>
              <w:rPr>
                <w:rFonts w:hint="eastAsia"/>
                <w:color w:val="000000"/>
                <w:sz w:val="24"/>
                <w:szCs w:val="24"/>
                <w:lang w:val="en-US"/>
              </w:rPr>
              <w:t xml:space="preserve">关于高压气瓶存放及安全使用，正确的说法是（ </w:t>
            </w:r>
            <w:r>
              <w:rPr>
                <w:color w:val="000000"/>
                <w:sz w:val="24"/>
                <w:szCs w:val="24"/>
                <w:lang w:val="en-US"/>
              </w:rPr>
              <w:t xml:space="preserve">  </w:t>
            </w:r>
            <w:r>
              <w:rPr>
                <w:rFonts w:hint="eastAsia"/>
                <w:color w:val="000000"/>
                <w:sz w:val="24"/>
                <w:szCs w:val="24"/>
                <w:lang w:val="en-US"/>
              </w:rPr>
              <w:t xml:space="preserve">）。 </w:t>
            </w:r>
          </w:p>
        </w:tc>
        <w:tc>
          <w:tcPr>
            <w:tcW w:w="4111" w:type="dxa"/>
            <w:vAlign w:val="center"/>
          </w:tcPr>
          <w:p w14:paraId="28FF9161" w14:textId="77777777" w:rsidR="009F517D" w:rsidRDefault="007E41A2">
            <w:pPr>
              <w:autoSpaceDE/>
              <w:autoSpaceDN/>
              <w:snapToGrid w:val="0"/>
              <w:rPr>
                <w:color w:val="000000"/>
                <w:sz w:val="24"/>
                <w:szCs w:val="24"/>
                <w:lang w:val="en-US"/>
              </w:rPr>
            </w:pPr>
            <w:r>
              <w:rPr>
                <w:rFonts w:hint="eastAsia"/>
                <w:color w:val="000000"/>
                <w:sz w:val="24"/>
                <w:szCs w:val="24"/>
                <w:lang w:val="en-US"/>
              </w:rPr>
              <w:t xml:space="preserve">A、气瓶内气体不可用尽，以防倒灌 </w:t>
            </w:r>
          </w:p>
          <w:p w14:paraId="6F78EEF5" w14:textId="77777777" w:rsidR="009F517D" w:rsidRDefault="007E41A2">
            <w:pPr>
              <w:autoSpaceDE/>
              <w:autoSpaceDN/>
              <w:snapToGrid w:val="0"/>
              <w:rPr>
                <w:color w:val="000000"/>
                <w:sz w:val="24"/>
                <w:szCs w:val="24"/>
                <w:lang w:val="en-US"/>
              </w:rPr>
            </w:pPr>
            <w:r>
              <w:rPr>
                <w:rFonts w:hint="eastAsia"/>
                <w:color w:val="000000"/>
                <w:sz w:val="24"/>
                <w:szCs w:val="24"/>
                <w:lang w:val="en-US"/>
              </w:rPr>
              <w:t xml:space="preserve">B、使用钢瓶中的气体时要用减压阀，各种气体的减压阀可通用 </w:t>
            </w:r>
          </w:p>
          <w:p w14:paraId="0D741A1A" w14:textId="77777777" w:rsidR="009F517D" w:rsidRDefault="007E41A2">
            <w:pPr>
              <w:autoSpaceDE/>
              <w:autoSpaceDN/>
              <w:snapToGrid w:val="0"/>
              <w:rPr>
                <w:color w:val="000000"/>
                <w:sz w:val="24"/>
                <w:szCs w:val="24"/>
                <w:lang w:val="en-US"/>
              </w:rPr>
            </w:pPr>
            <w:r>
              <w:rPr>
                <w:rFonts w:hint="eastAsia"/>
                <w:color w:val="000000"/>
                <w:sz w:val="24"/>
                <w:szCs w:val="24"/>
                <w:lang w:val="en-US"/>
              </w:rPr>
              <w:t xml:space="preserve">C、气瓶可以混用，没有影响 </w:t>
            </w:r>
          </w:p>
          <w:p w14:paraId="3A1A1CE8" w14:textId="77777777" w:rsidR="009F517D" w:rsidRDefault="007E41A2">
            <w:pPr>
              <w:autoSpaceDE/>
              <w:autoSpaceDN/>
              <w:snapToGrid w:val="0"/>
              <w:rPr>
                <w:color w:val="000000"/>
                <w:sz w:val="24"/>
                <w:szCs w:val="24"/>
                <w:lang w:val="en-US"/>
              </w:rPr>
            </w:pPr>
            <w:r>
              <w:rPr>
                <w:rFonts w:hint="eastAsia"/>
                <w:color w:val="000000"/>
                <w:sz w:val="24"/>
                <w:szCs w:val="24"/>
                <w:lang w:val="en-US"/>
              </w:rPr>
              <w:t>D、气瓶应存放在阴凉、干燥、远离热源的地方，易燃气体气瓶与明火距离不小于10米</w:t>
            </w:r>
          </w:p>
        </w:tc>
        <w:tc>
          <w:tcPr>
            <w:tcW w:w="1417" w:type="dxa"/>
            <w:vAlign w:val="center"/>
          </w:tcPr>
          <w:p w14:paraId="16D3B25F" w14:textId="77777777" w:rsidR="009F517D" w:rsidRDefault="009F517D">
            <w:pPr>
              <w:autoSpaceDE/>
              <w:autoSpaceDN/>
              <w:snapToGrid w:val="0"/>
              <w:jc w:val="center"/>
              <w:rPr>
                <w:color w:val="000000"/>
                <w:sz w:val="24"/>
                <w:szCs w:val="24"/>
                <w:lang w:val="en-US"/>
              </w:rPr>
            </w:pPr>
          </w:p>
        </w:tc>
        <w:tc>
          <w:tcPr>
            <w:tcW w:w="1609" w:type="dxa"/>
            <w:vAlign w:val="center"/>
          </w:tcPr>
          <w:p w14:paraId="526EA1EE" w14:textId="77777777" w:rsidR="009F517D" w:rsidRDefault="009F517D">
            <w:pPr>
              <w:pStyle w:val="2"/>
              <w:adjustRightInd w:val="0"/>
              <w:snapToGrid w:val="0"/>
              <w:spacing w:after="0"/>
              <w:ind w:leftChars="0" w:left="0" w:firstLineChars="0" w:firstLine="0"/>
              <w:jc w:val="center"/>
              <w:rPr>
                <w:rFonts w:eastAsia="仿宋"/>
                <w:bCs/>
                <w:color w:val="000000"/>
                <w:sz w:val="24"/>
                <w:szCs w:val="24"/>
                <w:lang w:val="en-US"/>
              </w:rPr>
            </w:pPr>
          </w:p>
        </w:tc>
      </w:tr>
      <w:tr w:rsidR="009F517D" w14:paraId="39B32729" w14:textId="77777777">
        <w:trPr>
          <w:trHeight w:val="567"/>
          <w:jc w:val="center"/>
        </w:trPr>
        <w:tc>
          <w:tcPr>
            <w:tcW w:w="5949" w:type="dxa"/>
            <w:gridSpan w:val="2"/>
            <w:vAlign w:val="center"/>
          </w:tcPr>
          <w:p w14:paraId="344615EE" w14:textId="77777777" w:rsidR="009F517D" w:rsidRDefault="007E41A2">
            <w:pPr>
              <w:autoSpaceDE/>
              <w:autoSpaceDN/>
              <w:snapToGrid w:val="0"/>
              <w:rPr>
                <w:color w:val="000000"/>
                <w:sz w:val="24"/>
                <w:szCs w:val="24"/>
                <w:lang w:val="en-US"/>
              </w:rPr>
            </w:pPr>
            <w:r>
              <w:rPr>
                <w:color w:val="000000"/>
                <w:sz w:val="24"/>
                <w:szCs w:val="24"/>
                <w:lang w:val="en-US"/>
              </w:rPr>
              <w:t>样品预处理主要经过（</w:t>
            </w:r>
            <w:r>
              <w:rPr>
                <w:rFonts w:hint="eastAsia"/>
                <w:color w:val="000000"/>
                <w:sz w:val="24"/>
                <w:szCs w:val="24"/>
                <w:lang w:val="en-US"/>
              </w:rPr>
              <w:t xml:space="preserve"> </w:t>
            </w:r>
            <w:r>
              <w:rPr>
                <w:color w:val="000000"/>
                <w:sz w:val="24"/>
                <w:szCs w:val="24"/>
                <w:lang w:val="en-US"/>
              </w:rPr>
              <w:t xml:space="preserve">  ）几个过程</w:t>
            </w:r>
            <w:r>
              <w:rPr>
                <w:rFonts w:hint="eastAsia"/>
                <w:color w:val="000000"/>
                <w:sz w:val="24"/>
                <w:szCs w:val="24"/>
                <w:lang w:val="en-US"/>
              </w:rPr>
              <w:t>。</w:t>
            </w:r>
          </w:p>
        </w:tc>
        <w:tc>
          <w:tcPr>
            <w:tcW w:w="4111" w:type="dxa"/>
            <w:vAlign w:val="center"/>
          </w:tcPr>
          <w:p w14:paraId="7FC41B1B" w14:textId="77777777" w:rsidR="009F517D" w:rsidRDefault="007E41A2">
            <w:pPr>
              <w:autoSpaceDE/>
              <w:autoSpaceDN/>
              <w:snapToGrid w:val="0"/>
              <w:rPr>
                <w:color w:val="000000"/>
                <w:sz w:val="24"/>
                <w:szCs w:val="24"/>
                <w:lang w:val="en-US"/>
              </w:rPr>
            </w:pPr>
            <w:r>
              <w:rPr>
                <w:color w:val="000000"/>
                <w:sz w:val="24"/>
                <w:szCs w:val="24"/>
                <w:lang w:val="en-US"/>
              </w:rPr>
              <w:t>A、提取</w:t>
            </w:r>
            <w:r>
              <w:rPr>
                <w:rFonts w:hint="eastAsia"/>
                <w:color w:val="000000"/>
                <w:sz w:val="24"/>
                <w:szCs w:val="24"/>
                <w:lang w:val="en-US"/>
              </w:rPr>
              <w:t xml:space="preserve">  </w:t>
            </w:r>
            <w:r>
              <w:rPr>
                <w:color w:val="000000"/>
                <w:sz w:val="24"/>
                <w:szCs w:val="24"/>
                <w:lang w:val="en-US"/>
              </w:rPr>
              <w:t xml:space="preserve">   B、排除干扰组分</w:t>
            </w:r>
          </w:p>
          <w:p w14:paraId="2150DE3C" w14:textId="77777777" w:rsidR="009F517D" w:rsidRDefault="007E41A2">
            <w:pPr>
              <w:autoSpaceDE/>
              <w:autoSpaceDN/>
              <w:snapToGrid w:val="0"/>
              <w:rPr>
                <w:color w:val="000000"/>
                <w:sz w:val="24"/>
                <w:szCs w:val="24"/>
                <w:lang w:val="en-US"/>
              </w:rPr>
            </w:pPr>
            <w:r>
              <w:rPr>
                <w:color w:val="000000"/>
                <w:sz w:val="24"/>
                <w:szCs w:val="24"/>
                <w:lang w:val="en-US"/>
              </w:rPr>
              <w:t>C、浓缩</w:t>
            </w:r>
            <w:r>
              <w:rPr>
                <w:rFonts w:hint="eastAsia"/>
                <w:color w:val="000000"/>
                <w:sz w:val="24"/>
                <w:szCs w:val="24"/>
                <w:lang w:val="en-US"/>
              </w:rPr>
              <w:t xml:space="preserve"> </w:t>
            </w:r>
            <w:r>
              <w:rPr>
                <w:color w:val="000000"/>
                <w:sz w:val="24"/>
                <w:szCs w:val="24"/>
                <w:lang w:val="en-US"/>
              </w:rPr>
              <w:t xml:space="preserve">    D、分离</w:t>
            </w:r>
          </w:p>
        </w:tc>
        <w:tc>
          <w:tcPr>
            <w:tcW w:w="1417" w:type="dxa"/>
            <w:vAlign w:val="center"/>
          </w:tcPr>
          <w:p w14:paraId="366A6E5A" w14:textId="77777777" w:rsidR="009F517D" w:rsidRDefault="009F517D">
            <w:pPr>
              <w:autoSpaceDE/>
              <w:autoSpaceDN/>
              <w:snapToGrid w:val="0"/>
              <w:jc w:val="center"/>
              <w:rPr>
                <w:color w:val="000000"/>
                <w:sz w:val="24"/>
                <w:szCs w:val="24"/>
                <w:lang w:val="en-US"/>
              </w:rPr>
            </w:pPr>
          </w:p>
        </w:tc>
        <w:tc>
          <w:tcPr>
            <w:tcW w:w="1609" w:type="dxa"/>
            <w:vAlign w:val="center"/>
          </w:tcPr>
          <w:p w14:paraId="2C184245" w14:textId="77777777" w:rsidR="009F517D" w:rsidRDefault="009F517D">
            <w:pPr>
              <w:pStyle w:val="2"/>
              <w:adjustRightInd w:val="0"/>
              <w:snapToGrid w:val="0"/>
              <w:spacing w:after="0"/>
              <w:ind w:leftChars="0" w:left="0" w:firstLineChars="0" w:firstLine="0"/>
              <w:jc w:val="center"/>
              <w:rPr>
                <w:rFonts w:eastAsia="仿宋"/>
                <w:bCs/>
                <w:color w:val="000000"/>
                <w:szCs w:val="21"/>
                <w:lang w:val="en-US"/>
              </w:rPr>
            </w:pPr>
          </w:p>
        </w:tc>
      </w:tr>
      <w:tr w:rsidR="009F517D" w14:paraId="31B14D2E" w14:textId="77777777">
        <w:trPr>
          <w:trHeight w:val="567"/>
          <w:jc w:val="center"/>
        </w:trPr>
        <w:tc>
          <w:tcPr>
            <w:tcW w:w="5949" w:type="dxa"/>
            <w:gridSpan w:val="2"/>
            <w:vAlign w:val="center"/>
          </w:tcPr>
          <w:p w14:paraId="28F21E6C" w14:textId="77777777" w:rsidR="009F517D" w:rsidRDefault="007E41A2">
            <w:pPr>
              <w:autoSpaceDE/>
              <w:autoSpaceDN/>
              <w:snapToGrid w:val="0"/>
              <w:rPr>
                <w:color w:val="000000"/>
                <w:sz w:val="24"/>
                <w:szCs w:val="24"/>
                <w:lang w:val="en-US"/>
              </w:rPr>
            </w:pPr>
            <w:r>
              <w:rPr>
                <w:rFonts w:hint="eastAsia"/>
                <w:color w:val="000000"/>
                <w:sz w:val="24"/>
                <w:szCs w:val="24"/>
                <w:lang w:val="en-US"/>
              </w:rPr>
              <w:t xml:space="preserve">酸度对显色反应影响很大，这是因为酸度的改变可能影响（ </w:t>
            </w:r>
            <w:r>
              <w:rPr>
                <w:color w:val="000000"/>
                <w:sz w:val="24"/>
                <w:szCs w:val="24"/>
                <w:lang w:val="en-US"/>
              </w:rPr>
              <w:t xml:space="preserve">  </w:t>
            </w:r>
            <w:r>
              <w:rPr>
                <w:rFonts w:hint="eastAsia"/>
                <w:color w:val="000000"/>
                <w:sz w:val="24"/>
                <w:szCs w:val="24"/>
                <w:lang w:val="en-US"/>
              </w:rPr>
              <w:t>）。</w:t>
            </w:r>
          </w:p>
        </w:tc>
        <w:tc>
          <w:tcPr>
            <w:tcW w:w="4111" w:type="dxa"/>
            <w:vAlign w:val="center"/>
          </w:tcPr>
          <w:p w14:paraId="6B85D67F" w14:textId="77777777" w:rsidR="009F517D" w:rsidRDefault="007E41A2">
            <w:pPr>
              <w:autoSpaceDE/>
              <w:autoSpaceDN/>
              <w:snapToGrid w:val="0"/>
              <w:rPr>
                <w:color w:val="000000"/>
                <w:sz w:val="24"/>
                <w:szCs w:val="24"/>
                <w:lang w:val="en-US"/>
              </w:rPr>
            </w:pPr>
            <w:r>
              <w:rPr>
                <w:rFonts w:hint="eastAsia"/>
                <w:color w:val="000000"/>
                <w:sz w:val="24"/>
                <w:szCs w:val="24"/>
                <w:lang w:val="en-US"/>
              </w:rPr>
              <w:t xml:space="preserve">A、反应产物的稳定性    </w:t>
            </w:r>
          </w:p>
          <w:p w14:paraId="0882A7FF" w14:textId="77777777" w:rsidR="009F517D" w:rsidRDefault="007E41A2">
            <w:pPr>
              <w:autoSpaceDE/>
              <w:autoSpaceDN/>
              <w:snapToGrid w:val="0"/>
              <w:rPr>
                <w:color w:val="000000"/>
                <w:sz w:val="24"/>
                <w:szCs w:val="24"/>
                <w:lang w:val="en-US"/>
              </w:rPr>
            </w:pPr>
            <w:r>
              <w:rPr>
                <w:rFonts w:hint="eastAsia"/>
                <w:color w:val="000000"/>
                <w:sz w:val="24"/>
                <w:szCs w:val="24"/>
                <w:lang w:val="en-US"/>
              </w:rPr>
              <w:t>B、被显色物的存在状态</w:t>
            </w:r>
          </w:p>
          <w:p w14:paraId="17739DCF" w14:textId="77777777" w:rsidR="009F517D" w:rsidRDefault="007E41A2">
            <w:pPr>
              <w:autoSpaceDE/>
              <w:autoSpaceDN/>
              <w:snapToGrid w:val="0"/>
              <w:rPr>
                <w:color w:val="000000"/>
                <w:sz w:val="24"/>
                <w:szCs w:val="24"/>
                <w:lang w:val="en-US"/>
              </w:rPr>
            </w:pPr>
            <w:r>
              <w:rPr>
                <w:rFonts w:hint="eastAsia"/>
                <w:color w:val="000000"/>
                <w:sz w:val="24"/>
                <w:szCs w:val="24"/>
                <w:lang w:val="en-US"/>
              </w:rPr>
              <w:t xml:space="preserve">C、反应产物的组成        </w:t>
            </w:r>
          </w:p>
          <w:p w14:paraId="4979BC34" w14:textId="77777777" w:rsidR="009F517D" w:rsidRDefault="007E41A2">
            <w:pPr>
              <w:autoSpaceDE/>
              <w:autoSpaceDN/>
              <w:snapToGrid w:val="0"/>
              <w:rPr>
                <w:color w:val="000000"/>
                <w:sz w:val="24"/>
                <w:szCs w:val="24"/>
                <w:lang w:val="en-US"/>
              </w:rPr>
            </w:pPr>
            <w:r>
              <w:rPr>
                <w:rFonts w:hint="eastAsia"/>
                <w:color w:val="000000"/>
                <w:sz w:val="24"/>
                <w:szCs w:val="24"/>
                <w:lang w:val="en-US"/>
              </w:rPr>
              <w:t>D、显色剂的浓度和颜色</w:t>
            </w:r>
          </w:p>
        </w:tc>
        <w:tc>
          <w:tcPr>
            <w:tcW w:w="1417" w:type="dxa"/>
            <w:vAlign w:val="center"/>
          </w:tcPr>
          <w:p w14:paraId="5E3604F5"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1609" w:type="dxa"/>
            <w:vAlign w:val="center"/>
          </w:tcPr>
          <w:p w14:paraId="596924B0" w14:textId="77777777" w:rsidR="009F517D" w:rsidRDefault="009F517D">
            <w:pPr>
              <w:pStyle w:val="2"/>
              <w:adjustRightInd w:val="0"/>
              <w:snapToGrid w:val="0"/>
              <w:spacing w:after="0"/>
              <w:ind w:leftChars="0" w:left="0" w:firstLineChars="0" w:firstLine="0"/>
              <w:jc w:val="center"/>
              <w:rPr>
                <w:rFonts w:eastAsia="仿宋"/>
                <w:bCs/>
                <w:color w:val="000000"/>
                <w:szCs w:val="21"/>
                <w:lang w:val="en-US"/>
              </w:rPr>
            </w:pPr>
          </w:p>
        </w:tc>
      </w:tr>
    </w:tbl>
    <w:p w14:paraId="79EA9DFF" w14:textId="77777777" w:rsidR="009F517D" w:rsidRDefault="009F517D">
      <w:pPr>
        <w:jc w:val="center"/>
        <w:rPr>
          <w:b/>
          <w:color w:val="000000"/>
          <w:sz w:val="24"/>
          <w:szCs w:val="24"/>
          <w:lang w:val="en-US"/>
        </w:rPr>
      </w:pPr>
    </w:p>
    <w:p w14:paraId="38BC39FF" w14:textId="77777777" w:rsidR="009F517D" w:rsidRDefault="007E41A2">
      <w:pPr>
        <w:jc w:val="center"/>
        <w:rPr>
          <w:b/>
          <w:color w:val="000000"/>
          <w:sz w:val="24"/>
          <w:szCs w:val="24"/>
          <w:lang w:val="en-US"/>
        </w:rPr>
      </w:pPr>
      <w:r>
        <w:rPr>
          <w:rFonts w:hint="eastAsia"/>
          <w:b/>
          <w:color w:val="000000"/>
          <w:sz w:val="24"/>
          <w:szCs w:val="24"/>
          <w:lang w:val="en-US"/>
        </w:rPr>
        <w:br w:type="page"/>
      </w:r>
      <w:r>
        <w:rPr>
          <w:rFonts w:hint="eastAsia"/>
          <w:b/>
          <w:color w:val="000000"/>
          <w:sz w:val="24"/>
          <w:szCs w:val="24"/>
          <w:lang w:val="en-US"/>
        </w:rPr>
        <w:lastRenderedPageBreak/>
        <w:t>表3</w:t>
      </w:r>
      <w:r>
        <w:rPr>
          <w:b/>
          <w:color w:val="000000"/>
          <w:sz w:val="24"/>
          <w:szCs w:val="24"/>
          <w:lang w:val="en-US"/>
        </w:rPr>
        <w:t>-1</w:t>
      </w:r>
      <w:r>
        <w:rPr>
          <w:rFonts w:hint="eastAsia"/>
          <w:b/>
          <w:color w:val="000000"/>
          <w:sz w:val="24"/>
          <w:szCs w:val="24"/>
          <w:lang w:val="en-US"/>
        </w:rPr>
        <w:t xml:space="preserve"> 是非题</w:t>
      </w:r>
    </w:p>
    <w:tbl>
      <w:tblPr>
        <w:tblpPr w:leftFromText="180" w:rightFromText="180" w:vertAnchor="text" w:tblpY="1"/>
        <w:tblOverlap w:val="never"/>
        <w:tblW w:w="12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6"/>
        <w:gridCol w:w="3250"/>
        <w:gridCol w:w="2946"/>
        <w:gridCol w:w="535"/>
        <w:gridCol w:w="2832"/>
      </w:tblGrid>
      <w:tr w:rsidR="009F517D" w:rsidRPr="000E4377" w14:paraId="151F67B8" w14:textId="77777777">
        <w:trPr>
          <w:trHeight w:val="567"/>
        </w:trPr>
        <w:tc>
          <w:tcPr>
            <w:tcW w:w="3266" w:type="dxa"/>
            <w:vAlign w:val="center"/>
          </w:tcPr>
          <w:p w14:paraId="2809B6F1"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赛项名称</w:t>
            </w:r>
          </w:p>
        </w:tc>
        <w:tc>
          <w:tcPr>
            <w:tcW w:w="3250" w:type="dxa"/>
            <w:vAlign w:val="center"/>
          </w:tcPr>
          <w:p w14:paraId="17BC0416" w14:textId="77777777" w:rsidR="009F517D" w:rsidRDefault="007E41A2">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Cs/>
                <w:color w:val="000000"/>
                <w:sz w:val="24"/>
                <w:szCs w:val="24"/>
                <w:lang w:val="en-US"/>
              </w:rPr>
              <w:t>食品安全与质量检测</w:t>
            </w:r>
          </w:p>
        </w:tc>
        <w:tc>
          <w:tcPr>
            <w:tcW w:w="2946" w:type="dxa"/>
            <w:vAlign w:val="center"/>
          </w:tcPr>
          <w:p w14:paraId="22F56CE0"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英语名称</w:t>
            </w:r>
          </w:p>
        </w:tc>
        <w:tc>
          <w:tcPr>
            <w:tcW w:w="3367" w:type="dxa"/>
            <w:gridSpan w:val="2"/>
            <w:vAlign w:val="center"/>
          </w:tcPr>
          <w:p w14:paraId="3C5E9FA6" w14:textId="77777777" w:rsidR="009F517D" w:rsidRDefault="007E41A2">
            <w:pPr>
              <w:pStyle w:val="2"/>
              <w:adjustRightInd w:val="0"/>
              <w:snapToGrid w:val="0"/>
              <w:spacing w:after="0"/>
              <w:ind w:leftChars="0" w:left="0" w:firstLineChars="0" w:firstLine="0"/>
              <w:jc w:val="center"/>
              <w:rPr>
                <w:rFonts w:eastAsia="仿宋"/>
                <w:bCs/>
                <w:color w:val="000000"/>
                <w:sz w:val="24"/>
                <w:szCs w:val="24"/>
                <w:lang w:val="en-US"/>
              </w:rPr>
            </w:pPr>
            <w:r>
              <w:rPr>
                <w:rFonts w:ascii="Times New Roman" w:eastAsia="仿宋" w:hAnsi="Times New Roman" w:cs="Times New Roman"/>
                <w:bCs/>
                <w:color w:val="000000"/>
                <w:sz w:val="24"/>
                <w:szCs w:val="24"/>
                <w:lang w:val="en-US"/>
              </w:rPr>
              <w:t>Food Safety and Quality Testing</w:t>
            </w:r>
          </w:p>
        </w:tc>
      </w:tr>
      <w:tr w:rsidR="009F517D" w14:paraId="0B97A6E9" w14:textId="77777777">
        <w:trPr>
          <w:trHeight w:val="567"/>
        </w:trPr>
        <w:tc>
          <w:tcPr>
            <w:tcW w:w="3266" w:type="dxa"/>
            <w:vAlign w:val="center"/>
          </w:tcPr>
          <w:p w14:paraId="70DAAB19"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赛项编号</w:t>
            </w:r>
          </w:p>
        </w:tc>
        <w:tc>
          <w:tcPr>
            <w:tcW w:w="3250" w:type="dxa"/>
            <w:vAlign w:val="center"/>
          </w:tcPr>
          <w:p w14:paraId="0FE2D333" w14:textId="43397E7C" w:rsidR="009F517D" w:rsidRDefault="009F517D">
            <w:pPr>
              <w:pStyle w:val="2"/>
              <w:adjustRightInd w:val="0"/>
              <w:snapToGrid w:val="0"/>
              <w:spacing w:after="0"/>
              <w:ind w:leftChars="0" w:left="0" w:firstLineChars="0" w:firstLine="0"/>
              <w:jc w:val="center"/>
              <w:rPr>
                <w:rFonts w:eastAsia="仿宋"/>
                <w:b/>
                <w:color w:val="000000"/>
                <w:sz w:val="24"/>
                <w:szCs w:val="24"/>
                <w:lang w:val="en-US"/>
              </w:rPr>
            </w:pPr>
          </w:p>
        </w:tc>
        <w:tc>
          <w:tcPr>
            <w:tcW w:w="2946" w:type="dxa"/>
            <w:vAlign w:val="center"/>
          </w:tcPr>
          <w:p w14:paraId="0BCCFB69"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归属产业</w:t>
            </w:r>
          </w:p>
        </w:tc>
        <w:tc>
          <w:tcPr>
            <w:tcW w:w="3367" w:type="dxa"/>
            <w:gridSpan w:val="2"/>
            <w:vAlign w:val="center"/>
          </w:tcPr>
          <w:p w14:paraId="51D5A13E"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食</w:t>
            </w:r>
            <w:r>
              <w:rPr>
                <w:rFonts w:eastAsia="仿宋"/>
                <w:b/>
                <w:color w:val="000000"/>
                <w:sz w:val="24"/>
                <w:szCs w:val="24"/>
                <w:lang w:val="en-US"/>
              </w:rPr>
              <w:t>品产业</w:t>
            </w:r>
          </w:p>
        </w:tc>
      </w:tr>
      <w:tr w:rsidR="009F517D" w14:paraId="77C183CD" w14:textId="77777777">
        <w:trPr>
          <w:trHeight w:val="567"/>
        </w:trPr>
        <w:tc>
          <w:tcPr>
            <w:tcW w:w="12829" w:type="dxa"/>
            <w:gridSpan w:val="5"/>
            <w:vAlign w:val="center"/>
          </w:tcPr>
          <w:p w14:paraId="53EAF4E3"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赛项组别</w:t>
            </w:r>
          </w:p>
        </w:tc>
      </w:tr>
      <w:tr w:rsidR="009F517D" w14:paraId="2B07BAEC" w14:textId="77777777">
        <w:trPr>
          <w:trHeight w:val="567"/>
        </w:trPr>
        <w:tc>
          <w:tcPr>
            <w:tcW w:w="6516" w:type="dxa"/>
            <w:gridSpan w:val="2"/>
            <w:vAlign w:val="center"/>
          </w:tcPr>
          <w:p w14:paraId="55EA396C"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中职组</w:t>
            </w:r>
          </w:p>
        </w:tc>
        <w:tc>
          <w:tcPr>
            <w:tcW w:w="6313" w:type="dxa"/>
            <w:gridSpan w:val="3"/>
            <w:vAlign w:val="center"/>
          </w:tcPr>
          <w:p w14:paraId="15A9B815"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高职组</w:t>
            </w:r>
          </w:p>
        </w:tc>
      </w:tr>
      <w:tr w:rsidR="009F517D" w14:paraId="1CFED3B1" w14:textId="77777777">
        <w:trPr>
          <w:trHeight w:val="567"/>
        </w:trPr>
        <w:tc>
          <w:tcPr>
            <w:tcW w:w="6516" w:type="dxa"/>
            <w:gridSpan w:val="2"/>
            <w:vAlign w:val="center"/>
          </w:tcPr>
          <w:p w14:paraId="629AB989"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 xml:space="preserve">□学生组 </w:t>
            </w:r>
            <w:r>
              <w:rPr>
                <w:rFonts w:eastAsia="仿宋"/>
                <w:b/>
                <w:color w:val="000000"/>
                <w:sz w:val="24"/>
                <w:szCs w:val="24"/>
                <w:lang w:val="en-US"/>
              </w:rPr>
              <w:t xml:space="preserve"> </w:t>
            </w:r>
            <w:r>
              <w:rPr>
                <w:rFonts w:eastAsia="仿宋" w:hint="eastAsia"/>
                <w:b/>
                <w:color w:val="000000"/>
                <w:sz w:val="24"/>
                <w:szCs w:val="24"/>
                <w:lang w:val="en-US"/>
              </w:rPr>
              <w:t>□教师组 □师生联队试点赛项</w:t>
            </w:r>
          </w:p>
        </w:tc>
        <w:tc>
          <w:tcPr>
            <w:tcW w:w="6313" w:type="dxa"/>
            <w:gridSpan w:val="3"/>
            <w:vAlign w:val="center"/>
          </w:tcPr>
          <w:p w14:paraId="64CCB9BF"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52"/>
            </w:r>
            <w:r>
              <w:rPr>
                <w:rFonts w:eastAsia="仿宋" w:hint="eastAsia"/>
                <w:b/>
                <w:color w:val="000000"/>
                <w:sz w:val="24"/>
                <w:szCs w:val="24"/>
                <w:lang w:val="en-US"/>
              </w:rPr>
              <w:t>学生组 □教师组 □师生联队试点赛项</w:t>
            </w:r>
          </w:p>
        </w:tc>
      </w:tr>
      <w:tr w:rsidR="009F517D" w14:paraId="221E9831" w14:textId="77777777">
        <w:trPr>
          <w:trHeight w:val="567"/>
        </w:trPr>
        <w:tc>
          <w:tcPr>
            <w:tcW w:w="6516" w:type="dxa"/>
            <w:gridSpan w:val="2"/>
            <w:vAlign w:val="center"/>
          </w:tcPr>
          <w:p w14:paraId="770BF814"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题目类型</w:t>
            </w:r>
          </w:p>
        </w:tc>
        <w:tc>
          <w:tcPr>
            <w:tcW w:w="6313" w:type="dxa"/>
            <w:gridSpan w:val="3"/>
            <w:vAlign w:val="center"/>
          </w:tcPr>
          <w:p w14:paraId="2138FBBF"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sym w:font="Wingdings 2" w:char="00A3"/>
            </w:r>
            <w:r>
              <w:rPr>
                <w:rFonts w:eastAsia="仿宋" w:hint="eastAsia"/>
                <w:b/>
                <w:color w:val="000000"/>
                <w:sz w:val="24"/>
                <w:szCs w:val="24"/>
                <w:lang w:val="en-US"/>
              </w:rPr>
              <w:t xml:space="preserve">单选题   </w:t>
            </w:r>
            <w:r>
              <w:rPr>
                <w:rFonts w:eastAsia="仿宋" w:hint="eastAsia"/>
                <w:b/>
                <w:color w:val="000000"/>
                <w:sz w:val="24"/>
                <w:szCs w:val="24"/>
                <w:lang w:val="en-US"/>
              </w:rPr>
              <w:sym w:font="Wingdings 2" w:char="00A3"/>
            </w:r>
            <w:r>
              <w:rPr>
                <w:rFonts w:eastAsia="仿宋" w:hint="eastAsia"/>
                <w:b/>
                <w:color w:val="000000"/>
                <w:sz w:val="24"/>
                <w:szCs w:val="24"/>
                <w:lang w:val="en-US"/>
              </w:rPr>
              <w:t xml:space="preserve">多选题  </w:t>
            </w:r>
            <w:r>
              <w:rPr>
                <w:rFonts w:eastAsia="仿宋" w:hint="eastAsia"/>
                <w:b/>
                <w:color w:val="000000"/>
                <w:sz w:val="24"/>
                <w:szCs w:val="24"/>
                <w:lang w:val="en-US"/>
              </w:rPr>
              <w:sym w:font="Wingdings 2" w:char="0052"/>
            </w:r>
            <w:r>
              <w:rPr>
                <w:rFonts w:eastAsia="仿宋" w:hint="eastAsia"/>
                <w:b/>
                <w:color w:val="000000"/>
                <w:sz w:val="24"/>
                <w:szCs w:val="24"/>
                <w:lang w:val="en-US"/>
              </w:rPr>
              <w:t>是非题</w:t>
            </w:r>
          </w:p>
        </w:tc>
      </w:tr>
      <w:tr w:rsidR="009F517D" w14:paraId="5AD6F315" w14:textId="77777777">
        <w:trPr>
          <w:trHeight w:val="567"/>
        </w:trPr>
        <w:tc>
          <w:tcPr>
            <w:tcW w:w="6516" w:type="dxa"/>
            <w:gridSpan w:val="2"/>
            <w:vAlign w:val="center"/>
          </w:tcPr>
          <w:p w14:paraId="0AC1666C" w14:textId="77777777" w:rsidR="009F517D" w:rsidRDefault="007E41A2">
            <w:pPr>
              <w:pStyle w:val="2"/>
              <w:adjustRightInd w:val="0"/>
              <w:snapToGrid w:val="0"/>
              <w:spacing w:after="0"/>
              <w:ind w:leftChars="0" w:left="0" w:firstLineChars="0" w:firstLine="0"/>
              <w:jc w:val="center"/>
              <w:rPr>
                <w:rFonts w:eastAsia="仿宋"/>
                <w:bCs/>
                <w:color w:val="000000"/>
                <w:sz w:val="24"/>
                <w:szCs w:val="24"/>
                <w:lang w:val="en-US"/>
              </w:rPr>
            </w:pPr>
            <w:r>
              <w:rPr>
                <w:rFonts w:eastAsia="仿宋" w:hint="eastAsia"/>
                <w:b/>
                <w:color w:val="000000"/>
                <w:sz w:val="24"/>
                <w:szCs w:val="24"/>
                <w:lang w:val="en-US"/>
              </w:rPr>
              <w:t>题目内容</w:t>
            </w:r>
          </w:p>
        </w:tc>
        <w:tc>
          <w:tcPr>
            <w:tcW w:w="3481" w:type="dxa"/>
            <w:gridSpan w:val="2"/>
            <w:vAlign w:val="center"/>
          </w:tcPr>
          <w:p w14:paraId="3882EFD0"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题目答案</w:t>
            </w:r>
          </w:p>
        </w:tc>
        <w:tc>
          <w:tcPr>
            <w:tcW w:w="2832" w:type="dxa"/>
            <w:vAlign w:val="center"/>
          </w:tcPr>
          <w:p w14:paraId="1236C958" w14:textId="77777777" w:rsidR="009F517D" w:rsidRDefault="007E41A2">
            <w:pPr>
              <w:pStyle w:val="2"/>
              <w:adjustRightInd w:val="0"/>
              <w:snapToGrid w:val="0"/>
              <w:spacing w:after="0"/>
              <w:ind w:leftChars="0" w:left="0" w:firstLineChars="0" w:firstLine="0"/>
              <w:jc w:val="center"/>
              <w:rPr>
                <w:rFonts w:eastAsia="仿宋"/>
                <w:b/>
                <w:color w:val="000000"/>
                <w:sz w:val="24"/>
                <w:szCs w:val="24"/>
                <w:lang w:val="en-US"/>
              </w:rPr>
            </w:pPr>
            <w:r>
              <w:rPr>
                <w:rFonts w:eastAsia="仿宋" w:hint="eastAsia"/>
                <w:b/>
                <w:color w:val="000000"/>
                <w:sz w:val="24"/>
                <w:szCs w:val="24"/>
                <w:lang w:val="en-US"/>
              </w:rPr>
              <w:t>难度系数</w:t>
            </w:r>
          </w:p>
        </w:tc>
      </w:tr>
      <w:tr w:rsidR="009F517D" w14:paraId="65C57F2B" w14:textId="77777777">
        <w:trPr>
          <w:trHeight w:val="567"/>
        </w:trPr>
        <w:tc>
          <w:tcPr>
            <w:tcW w:w="6516" w:type="dxa"/>
            <w:gridSpan w:val="2"/>
            <w:vAlign w:val="center"/>
          </w:tcPr>
          <w:p w14:paraId="03385CBA" w14:textId="77777777" w:rsidR="009F517D" w:rsidRDefault="007E41A2">
            <w:pPr>
              <w:autoSpaceDE/>
              <w:autoSpaceDN/>
              <w:snapToGrid w:val="0"/>
              <w:rPr>
                <w:color w:val="000000"/>
                <w:sz w:val="24"/>
                <w:szCs w:val="24"/>
                <w:lang w:val="en-US"/>
              </w:rPr>
            </w:pPr>
            <w:r>
              <w:rPr>
                <w:color w:val="000000"/>
                <w:sz w:val="24"/>
                <w:szCs w:val="24"/>
                <w:lang w:val="en-US"/>
              </w:rPr>
              <w:t>食品生产企业厂房和车间的内部设计和布局应满足食品卫生操作要求，避免食品生产中发生交叉污染。</w:t>
            </w:r>
          </w:p>
        </w:tc>
        <w:tc>
          <w:tcPr>
            <w:tcW w:w="3481" w:type="dxa"/>
            <w:gridSpan w:val="2"/>
            <w:vAlign w:val="center"/>
          </w:tcPr>
          <w:p w14:paraId="2449F4DC" w14:textId="77777777" w:rsidR="009F517D" w:rsidRDefault="009F517D">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4443529F" w14:textId="77777777" w:rsidR="009F517D" w:rsidRDefault="009F517D">
            <w:pPr>
              <w:pStyle w:val="2"/>
              <w:adjustRightInd w:val="0"/>
              <w:snapToGrid w:val="0"/>
              <w:spacing w:after="0"/>
              <w:ind w:leftChars="0" w:left="0" w:firstLineChars="0" w:firstLine="0"/>
              <w:jc w:val="center"/>
              <w:rPr>
                <w:rFonts w:eastAsia="仿宋"/>
                <w:b/>
                <w:color w:val="000000"/>
                <w:sz w:val="24"/>
                <w:szCs w:val="24"/>
                <w:lang w:val="en-US"/>
              </w:rPr>
            </w:pPr>
          </w:p>
        </w:tc>
      </w:tr>
      <w:tr w:rsidR="009F517D" w14:paraId="775EE1B1" w14:textId="77777777">
        <w:trPr>
          <w:trHeight w:val="567"/>
        </w:trPr>
        <w:tc>
          <w:tcPr>
            <w:tcW w:w="6516" w:type="dxa"/>
            <w:gridSpan w:val="2"/>
            <w:vAlign w:val="center"/>
          </w:tcPr>
          <w:p w14:paraId="64AC738E" w14:textId="77777777" w:rsidR="009F517D" w:rsidRDefault="007E41A2">
            <w:pPr>
              <w:autoSpaceDE/>
              <w:autoSpaceDN/>
              <w:snapToGrid w:val="0"/>
              <w:rPr>
                <w:color w:val="000000"/>
                <w:sz w:val="24"/>
                <w:szCs w:val="24"/>
                <w:lang w:val="en-US"/>
              </w:rPr>
            </w:pPr>
            <w:r>
              <w:rPr>
                <w:color w:val="000000"/>
                <w:sz w:val="24"/>
                <w:szCs w:val="24"/>
                <w:lang w:val="en-US"/>
              </w:rPr>
              <w:t>食品安全国家标准由国务院卫生行政部门会同国务院食品安全监督管理部门制定、公布，国务院卫生行政部门提供国家标准编号。</w:t>
            </w:r>
          </w:p>
        </w:tc>
        <w:tc>
          <w:tcPr>
            <w:tcW w:w="3481" w:type="dxa"/>
            <w:gridSpan w:val="2"/>
            <w:vAlign w:val="center"/>
          </w:tcPr>
          <w:p w14:paraId="46D9EDBF" w14:textId="77777777" w:rsidR="009F517D" w:rsidRDefault="009F517D">
            <w:pPr>
              <w:pStyle w:val="2"/>
              <w:adjustRightInd w:val="0"/>
              <w:snapToGrid w:val="0"/>
              <w:spacing w:after="0"/>
              <w:ind w:leftChars="0" w:left="0" w:firstLineChars="0" w:firstLine="0"/>
              <w:jc w:val="center"/>
              <w:rPr>
                <w:rFonts w:eastAsia="仿宋"/>
                <w:b/>
                <w:color w:val="000000"/>
                <w:sz w:val="24"/>
                <w:szCs w:val="24"/>
                <w:lang w:val="en-US"/>
              </w:rPr>
            </w:pPr>
          </w:p>
        </w:tc>
        <w:tc>
          <w:tcPr>
            <w:tcW w:w="2832" w:type="dxa"/>
            <w:vAlign w:val="center"/>
          </w:tcPr>
          <w:p w14:paraId="31828617" w14:textId="77777777" w:rsidR="009F517D" w:rsidRDefault="009F517D">
            <w:pPr>
              <w:pStyle w:val="2"/>
              <w:adjustRightInd w:val="0"/>
              <w:snapToGrid w:val="0"/>
              <w:spacing w:after="0"/>
              <w:ind w:leftChars="0" w:left="0" w:firstLineChars="0" w:firstLine="0"/>
              <w:jc w:val="center"/>
              <w:rPr>
                <w:rFonts w:eastAsia="仿宋"/>
                <w:b/>
                <w:color w:val="000000"/>
                <w:sz w:val="24"/>
                <w:szCs w:val="24"/>
                <w:lang w:val="en-US"/>
              </w:rPr>
            </w:pPr>
          </w:p>
        </w:tc>
      </w:tr>
      <w:tr w:rsidR="009F517D" w14:paraId="519BFFE5" w14:textId="77777777">
        <w:trPr>
          <w:trHeight w:val="567"/>
        </w:trPr>
        <w:tc>
          <w:tcPr>
            <w:tcW w:w="6516" w:type="dxa"/>
            <w:gridSpan w:val="2"/>
            <w:vAlign w:val="center"/>
          </w:tcPr>
          <w:p w14:paraId="0E052C21" w14:textId="77777777" w:rsidR="009F517D" w:rsidRDefault="007E41A2">
            <w:pPr>
              <w:autoSpaceDE/>
              <w:autoSpaceDN/>
              <w:snapToGrid w:val="0"/>
              <w:rPr>
                <w:color w:val="000000"/>
                <w:sz w:val="24"/>
                <w:szCs w:val="24"/>
                <w:lang w:val="en-US"/>
              </w:rPr>
            </w:pPr>
            <w:r>
              <w:rPr>
                <w:rFonts w:hint="eastAsia"/>
                <w:color w:val="000000"/>
                <w:sz w:val="24"/>
                <w:szCs w:val="24"/>
                <w:lang w:val="en-US"/>
              </w:rPr>
              <w:t xml:space="preserve">因为实验需要，可以在实验室存放大量气体钢瓶。 </w:t>
            </w:r>
          </w:p>
        </w:tc>
        <w:tc>
          <w:tcPr>
            <w:tcW w:w="3481" w:type="dxa"/>
            <w:gridSpan w:val="2"/>
            <w:vAlign w:val="center"/>
          </w:tcPr>
          <w:p w14:paraId="777AA5F5"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832" w:type="dxa"/>
            <w:vAlign w:val="center"/>
          </w:tcPr>
          <w:p w14:paraId="373D9C25"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r>
      <w:tr w:rsidR="009F517D" w14:paraId="16EF34E0" w14:textId="77777777">
        <w:trPr>
          <w:trHeight w:val="567"/>
        </w:trPr>
        <w:tc>
          <w:tcPr>
            <w:tcW w:w="6516" w:type="dxa"/>
            <w:gridSpan w:val="2"/>
            <w:vAlign w:val="center"/>
          </w:tcPr>
          <w:p w14:paraId="68B4E6D4" w14:textId="77777777" w:rsidR="009F517D" w:rsidRDefault="007E41A2">
            <w:pPr>
              <w:autoSpaceDE/>
              <w:autoSpaceDN/>
              <w:snapToGrid w:val="0"/>
              <w:rPr>
                <w:color w:val="000000"/>
                <w:sz w:val="24"/>
                <w:szCs w:val="24"/>
                <w:lang w:val="en-US"/>
              </w:rPr>
            </w:pPr>
            <w:r>
              <w:rPr>
                <w:rFonts w:hint="eastAsia"/>
                <w:color w:val="000000"/>
                <w:sz w:val="24"/>
                <w:szCs w:val="24"/>
                <w:lang w:val="en-US"/>
              </w:rPr>
              <w:t>保留样品未到保留期满，</w:t>
            </w:r>
            <w:proofErr w:type="gramStart"/>
            <w:r>
              <w:rPr>
                <w:rFonts w:hint="eastAsia"/>
                <w:color w:val="000000"/>
                <w:sz w:val="24"/>
                <w:szCs w:val="24"/>
                <w:lang w:val="en-US"/>
              </w:rPr>
              <w:t>虽用户</w:t>
            </w:r>
            <w:proofErr w:type="gramEnd"/>
            <w:r>
              <w:rPr>
                <w:rFonts w:hint="eastAsia"/>
                <w:color w:val="000000"/>
                <w:sz w:val="24"/>
                <w:szCs w:val="24"/>
                <w:lang w:val="en-US"/>
              </w:rPr>
              <w:t>未曾提出异议，也不可以随意撤销。</w:t>
            </w:r>
          </w:p>
        </w:tc>
        <w:tc>
          <w:tcPr>
            <w:tcW w:w="3481" w:type="dxa"/>
            <w:gridSpan w:val="2"/>
            <w:vAlign w:val="center"/>
          </w:tcPr>
          <w:p w14:paraId="7F084FC5"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832" w:type="dxa"/>
            <w:vAlign w:val="center"/>
          </w:tcPr>
          <w:p w14:paraId="7CE922F6"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r>
      <w:tr w:rsidR="009F517D" w14:paraId="18F0318E" w14:textId="77777777">
        <w:trPr>
          <w:trHeight w:val="567"/>
        </w:trPr>
        <w:tc>
          <w:tcPr>
            <w:tcW w:w="6516" w:type="dxa"/>
            <w:gridSpan w:val="2"/>
            <w:vAlign w:val="center"/>
          </w:tcPr>
          <w:p w14:paraId="71CC3270" w14:textId="77777777" w:rsidR="009F517D" w:rsidRDefault="007E41A2">
            <w:pPr>
              <w:autoSpaceDE/>
              <w:autoSpaceDN/>
              <w:snapToGrid w:val="0"/>
              <w:rPr>
                <w:color w:val="000000"/>
                <w:sz w:val="24"/>
                <w:szCs w:val="24"/>
                <w:lang w:val="en-US"/>
              </w:rPr>
            </w:pPr>
            <w:r>
              <w:rPr>
                <w:rFonts w:hint="eastAsia"/>
                <w:color w:val="000000"/>
                <w:sz w:val="24"/>
                <w:szCs w:val="24"/>
                <w:lang w:val="en-US"/>
              </w:rPr>
              <w:t>微生物系统命名时一般要求属名在前，种名在后，但有时也可以颠倒。</w:t>
            </w:r>
          </w:p>
        </w:tc>
        <w:tc>
          <w:tcPr>
            <w:tcW w:w="3481" w:type="dxa"/>
            <w:gridSpan w:val="2"/>
            <w:vAlign w:val="center"/>
          </w:tcPr>
          <w:p w14:paraId="41B7F450"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832" w:type="dxa"/>
            <w:vAlign w:val="center"/>
          </w:tcPr>
          <w:p w14:paraId="49248431"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r>
      <w:tr w:rsidR="009F517D" w14:paraId="1FEDC956" w14:textId="77777777">
        <w:trPr>
          <w:trHeight w:val="567"/>
        </w:trPr>
        <w:tc>
          <w:tcPr>
            <w:tcW w:w="6516" w:type="dxa"/>
            <w:gridSpan w:val="2"/>
            <w:vAlign w:val="center"/>
          </w:tcPr>
          <w:p w14:paraId="51A9E1B0" w14:textId="77777777" w:rsidR="009F517D" w:rsidRDefault="007E41A2">
            <w:pPr>
              <w:autoSpaceDE/>
              <w:autoSpaceDN/>
              <w:snapToGrid w:val="0"/>
              <w:rPr>
                <w:color w:val="000000"/>
                <w:sz w:val="24"/>
                <w:szCs w:val="24"/>
                <w:lang w:val="en-US"/>
              </w:rPr>
            </w:pPr>
            <w:r>
              <w:rPr>
                <w:rFonts w:hint="eastAsia"/>
                <w:color w:val="000000"/>
                <w:sz w:val="24"/>
                <w:szCs w:val="24"/>
                <w:lang w:val="en-US"/>
              </w:rPr>
              <w:lastRenderedPageBreak/>
              <w:t>在使用酒精灯时，当灯内的酒精少于1/3时也没有关系，当不用灯时，直接</w:t>
            </w:r>
            <w:proofErr w:type="gramStart"/>
            <w:r>
              <w:rPr>
                <w:rFonts w:hint="eastAsia"/>
                <w:color w:val="000000"/>
                <w:sz w:val="24"/>
                <w:szCs w:val="24"/>
                <w:lang w:val="en-US"/>
              </w:rPr>
              <w:t>把灯帽盖上</w:t>
            </w:r>
            <w:proofErr w:type="gramEnd"/>
            <w:r>
              <w:rPr>
                <w:rFonts w:hint="eastAsia"/>
                <w:color w:val="000000"/>
                <w:sz w:val="24"/>
                <w:szCs w:val="24"/>
                <w:lang w:val="en-US"/>
              </w:rPr>
              <w:t>就可以了。</w:t>
            </w:r>
          </w:p>
        </w:tc>
        <w:tc>
          <w:tcPr>
            <w:tcW w:w="3481" w:type="dxa"/>
            <w:gridSpan w:val="2"/>
            <w:vAlign w:val="center"/>
          </w:tcPr>
          <w:p w14:paraId="7D43F340"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832" w:type="dxa"/>
            <w:vAlign w:val="center"/>
          </w:tcPr>
          <w:p w14:paraId="32D7E80B"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r>
      <w:tr w:rsidR="009F517D" w14:paraId="572C702C" w14:textId="77777777">
        <w:trPr>
          <w:trHeight w:val="567"/>
        </w:trPr>
        <w:tc>
          <w:tcPr>
            <w:tcW w:w="6516" w:type="dxa"/>
            <w:gridSpan w:val="2"/>
            <w:vAlign w:val="center"/>
          </w:tcPr>
          <w:p w14:paraId="0051ABD5" w14:textId="77777777" w:rsidR="009F517D" w:rsidRDefault="007E41A2">
            <w:pPr>
              <w:autoSpaceDE/>
              <w:autoSpaceDN/>
              <w:snapToGrid w:val="0"/>
              <w:rPr>
                <w:color w:val="000000"/>
                <w:sz w:val="24"/>
                <w:szCs w:val="24"/>
                <w:lang w:val="en-US"/>
              </w:rPr>
            </w:pPr>
            <w:r>
              <w:rPr>
                <w:rFonts w:hint="eastAsia"/>
                <w:color w:val="000000"/>
                <w:sz w:val="24"/>
                <w:szCs w:val="24"/>
                <w:lang w:val="en-US"/>
              </w:rPr>
              <w:t>对于清洗干净的玻璃器材，为了避免微生物污染，应在清洗之后立即包扎，然后进行灭菌。</w:t>
            </w:r>
          </w:p>
        </w:tc>
        <w:tc>
          <w:tcPr>
            <w:tcW w:w="3481" w:type="dxa"/>
            <w:gridSpan w:val="2"/>
            <w:vAlign w:val="center"/>
          </w:tcPr>
          <w:p w14:paraId="5839B7B6"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832" w:type="dxa"/>
            <w:vAlign w:val="center"/>
          </w:tcPr>
          <w:p w14:paraId="394996D6"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r>
      <w:tr w:rsidR="009F517D" w14:paraId="667B7CD0" w14:textId="77777777">
        <w:trPr>
          <w:trHeight w:val="567"/>
        </w:trPr>
        <w:tc>
          <w:tcPr>
            <w:tcW w:w="6516" w:type="dxa"/>
            <w:gridSpan w:val="2"/>
            <w:vAlign w:val="center"/>
          </w:tcPr>
          <w:p w14:paraId="5ED83F6B" w14:textId="77777777" w:rsidR="009F517D" w:rsidRDefault="007E41A2">
            <w:pPr>
              <w:autoSpaceDE/>
              <w:autoSpaceDN/>
              <w:snapToGrid w:val="0"/>
              <w:rPr>
                <w:color w:val="000000"/>
                <w:sz w:val="24"/>
                <w:szCs w:val="24"/>
                <w:lang w:val="en-US"/>
              </w:rPr>
            </w:pPr>
            <w:r>
              <w:rPr>
                <w:rFonts w:hint="eastAsia"/>
                <w:color w:val="000000"/>
                <w:sz w:val="24"/>
                <w:szCs w:val="24"/>
                <w:lang w:val="en-US"/>
              </w:rPr>
              <w:t>密度计测出的读数均需要校正。</w:t>
            </w:r>
          </w:p>
        </w:tc>
        <w:tc>
          <w:tcPr>
            <w:tcW w:w="3481" w:type="dxa"/>
            <w:gridSpan w:val="2"/>
            <w:vAlign w:val="center"/>
          </w:tcPr>
          <w:p w14:paraId="2905DA3E"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832" w:type="dxa"/>
            <w:vAlign w:val="center"/>
          </w:tcPr>
          <w:p w14:paraId="6092455A"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r>
      <w:tr w:rsidR="009F517D" w14:paraId="59CAE157" w14:textId="77777777">
        <w:trPr>
          <w:trHeight w:val="567"/>
        </w:trPr>
        <w:tc>
          <w:tcPr>
            <w:tcW w:w="6516" w:type="dxa"/>
            <w:gridSpan w:val="2"/>
            <w:vAlign w:val="center"/>
          </w:tcPr>
          <w:p w14:paraId="2A701FB7" w14:textId="77777777" w:rsidR="009F517D" w:rsidRDefault="007E41A2">
            <w:pPr>
              <w:autoSpaceDE/>
              <w:autoSpaceDN/>
              <w:snapToGrid w:val="0"/>
              <w:rPr>
                <w:color w:val="000000"/>
                <w:sz w:val="24"/>
                <w:szCs w:val="24"/>
                <w:lang w:val="en-US"/>
              </w:rPr>
            </w:pPr>
            <w:r>
              <w:rPr>
                <w:rFonts w:hint="eastAsia"/>
                <w:color w:val="000000"/>
                <w:sz w:val="24"/>
                <w:szCs w:val="24"/>
                <w:lang w:val="en-US"/>
              </w:rPr>
              <w:t>苯甲酸和山梨酸均溶于水，而它们的盐则不易溶于水。</w:t>
            </w:r>
          </w:p>
        </w:tc>
        <w:tc>
          <w:tcPr>
            <w:tcW w:w="3481" w:type="dxa"/>
            <w:gridSpan w:val="2"/>
            <w:vAlign w:val="center"/>
          </w:tcPr>
          <w:p w14:paraId="2A7D7564"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832" w:type="dxa"/>
            <w:vAlign w:val="center"/>
          </w:tcPr>
          <w:p w14:paraId="2A0D42DD"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r>
      <w:tr w:rsidR="009F517D" w14:paraId="1DB2682C" w14:textId="77777777">
        <w:trPr>
          <w:trHeight w:val="567"/>
        </w:trPr>
        <w:tc>
          <w:tcPr>
            <w:tcW w:w="6516" w:type="dxa"/>
            <w:gridSpan w:val="2"/>
            <w:vAlign w:val="center"/>
          </w:tcPr>
          <w:p w14:paraId="5733A444" w14:textId="77777777" w:rsidR="009F517D" w:rsidRDefault="007E41A2">
            <w:pPr>
              <w:autoSpaceDE/>
              <w:autoSpaceDN/>
              <w:snapToGrid w:val="0"/>
              <w:rPr>
                <w:color w:val="000000"/>
                <w:sz w:val="24"/>
                <w:szCs w:val="24"/>
                <w:lang w:val="en-US"/>
              </w:rPr>
            </w:pPr>
            <w:r>
              <w:rPr>
                <w:rFonts w:hint="eastAsia"/>
                <w:color w:val="000000"/>
                <w:sz w:val="24"/>
                <w:szCs w:val="24"/>
                <w:lang w:val="en-US"/>
              </w:rPr>
              <w:t>测定食品中汞、砷、铅等元素的含量最好采用干法灰化处理。</w:t>
            </w:r>
            <w:r>
              <w:rPr>
                <w:color w:val="000000"/>
                <w:sz w:val="24"/>
                <w:szCs w:val="24"/>
                <w:lang w:val="en-US"/>
              </w:rPr>
              <w:t xml:space="preserve">   </w:t>
            </w:r>
          </w:p>
        </w:tc>
        <w:tc>
          <w:tcPr>
            <w:tcW w:w="3481" w:type="dxa"/>
            <w:gridSpan w:val="2"/>
            <w:vAlign w:val="center"/>
          </w:tcPr>
          <w:p w14:paraId="7331A07D"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c>
          <w:tcPr>
            <w:tcW w:w="2832" w:type="dxa"/>
            <w:vAlign w:val="center"/>
          </w:tcPr>
          <w:p w14:paraId="51E6C8CE" w14:textId="77777777" w:rsidR="009F517D" w:rsidRDefault="009F517D">
            <w:pPr>
              <w:pStyle w:val="2"/>
              <w:adjustRightInd w:val="0"/>
              <w:snapToGrid w:val="0"/>
              <w:spacing w:after="0"/>
              <w:ind w:leftChars="0" w:left="0" w:firstLineChars="0" w:firstLine="0"/>
              <w:jc w:val="center"/>
              <w:rPr>
                <w:rFonts w:eastAsia="仿宋"/>
                <w:color w:val="000000"/>
                <w:sz w:val="24"/>
                <w:szCs w:val="24"/>
                <w:lang w:val="en-US"/>
              </w:rPr>
            </w:pPr>
          </w:p>
        </w:tc>
      </w:tr>
    </w:tbl>
    <w:p w14:paraId="60531196" w14:textId="77777777" w:rsidR="009F517D" w:rsidRDefault="009F517D"/>
    <w:sectPr w:rsidR="009F517D">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02B40" w14:textId="77777777" w:rsidR="003D5807" w:rsidRDefault="003D5807" w:rsidP="00D1264C">
      <w:r>
        <w:separator/>
      </w:r>
    </w:p>
  </w:endnote>
  <w:endnote w:type="continuationSeparator" w:id="0">
    <w:p w14:paraId="1317362C" w14:textId="77777777" w:rsidR="003D5807" w:rsidRDefault="003D5807" w:rsidP="00D12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CD0F6" w14:textId="77777777" w:rsidR="003D5807" w:rsidRDefault="003D5807" w:rsidP="00D1264C">
      <w:r>
        <w:separator/>
      </w:r>
    </w:p>
  </w:footnote>
  <w:footnote w:type="continuationSeparator" w:id="0">
    <w:p w14:paraId="2B2B2008" w14:textId="77777777" w:rsidR="003D5807" w:rsidRDefault="003D5807" w:rsidP="00D126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5YTk2NWU3OTRhNTU0YjZlNWE0ODExMjY4YzM0MTgifQ=="/>
  </w:docVars>
  <w:rsids>
    <w:rsidRoot w:val="009B7DE5"/>
    <w:rsid w:val="000006E6"/>
    <w:rsid w:val="00012D7F"/>
    <w:rsid w:val="000456FE"/>
    <w:rsid w:val="000E4377"/>
    <w:rsid w:val="00183D57"/>
    <w:rsid w:val="001E06FC"/>
    <w:rsid w:val="00274E0D"/>
    <w:rsid w:val="002813AD"/>
    <w:rsid w:val="002E0A5B"/>
    <w:rsid w:val="002E6A73"/>
    <w:rsid w:val="0030118C"/>
    <w:rsid w:val="00384981"/>
    <w:rsid w:val="003D5807"/>
    <w:rsid w:val="003F2414"/>
    <w:rsid w:val="00405AD3"/>
    <w:rsid w:val="00436BF0"/>
    <w:rsid w:val="005248F8"/>
    <w:rsid w:val="00553C1E"/>
    <w:rsid w:val="005873EA"/>
    <w:rsid w:val="005A383F"/>
    <w:rsid w:val="005F2EA3"/>
    <w:rsid w:val="007A75B0"/>
    <w:rsid w:val="007C7DC8"/>
    <w:rsid w:val="007D5722"/>
    <w:rsid w:val="007E41A2"/>
    <w:rsid w:val="007F4A9F"/>
    <w:rsid w:val="00873F81"/>
    <w:rsid w:val="009177AE"/>
    <w:rsid w:val="00936C67"/>
    <w:rsid w:val="00986887"/>
    <w:rsid w:val="0098758B"/>
    <w:rsid w:val="009B7DE5"/>
    <w:rsid w:val="009F517D"/>
    <w:rsid w:val="00A16354"/>
    <w:rsid w:val="00A425B7"/>
    <w:rsid w:val="00AB136A"/>
    <w:rsid w:val="00BA16C6"/>
    <w:rsid w:val="00C81144"/>
    <w:rsid w:val="00CA0474"/>
    <w:rsid w:val="00CB0CCE"/>
    <w:rsid w:val="00CB66C3"/>
    <w:rsid w:val="00CC4D36"/>
    <w:rsid w:val="00CE431F"/>
    <w:rsid w:val="00D1264C"/>
    <w:rsid w:val="00D61BE3"/>
    <w:rsid w:val="00D76F49"/>
    <w:rsid w:val="00D95AA0"/>
    <w:rsid w:val="00DE5291"/>
    <w:rsid w:val="00DE748C"/>
    <w:rsid w:val="00DF1D05"/>
    <w:rsid w:val="00E41190"/>
    <w:rsid w:val="00E93735"/>
    <w:rsid w:val="00EB583E"/>
    <w:rsid w:val="00F81F99"/>
    <w:rsid w:val="288C5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7099C"/>
  <w15:docId w15:val="{9DD9FC22-F05C-434B-B066-B372D7A20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uiPriority w:val="1"/>
    <w:qFormat/>
    <w:pPr>
      <w:widowControl w:val="0"/>
      <w:autoSpaceDE w:val="0"/>
      <w:autoSpaceDN w:val="0"/>
    </w:pPr>
    <w:rPr>
      <w:rFonts w:ascii="仿宋" w:eastAsia="仿宋" w:hAnsi="仿宋" w:cs="仿宋"/>
      <w:sz w:val="22"/>
      <w:szCs w:val="22"/>
      <w:lang w:val="zh-CN" w:bidi="zh-CN"/>
    </w:rPr>
  </w:style>
  <w:style w:type="paragraph" w:styleId="1">
    <w:name w:val="heading 1"/>
    <w:basedOn w:val="a"/>
    <w:next w:val="a"/>
    <w:link w:val="10"/>
    <w:qFormat/>
    <w:pPr>
      <w:widowControl/>
      <w:autoSpaceDE/>
      <w:autoSpaceDN/>
      <w:spacing w:before="120" w:after="120"/>
      <w:outlineLvl w:val="0"/>
    </w:pPr>
    <w:rPr>
      <w:rFonts w:ascii="宋体" w:eastAsia="宋体" w:hAnsi="宋体" w:cs="宋体"/>
      <w:sz w:val="24"/>
      <w:szCs w:val="24"/>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0"/>
    <w:uiPriority w:val="99"/>
    <w:unhideWhenUsed/>
    <w:qFormat/>
    <w:pPr>
      <w:ind w:firstLineChars="200" w:firstLine="420"/>
    </w:pPr>
    <w:rPr>
      <w:rFonts w:eastAsia="宋体"/>
      <w:sz w:val="21"/>
    </w:rPr>
  </w:style>
  <w:style w:type="paragraph" w:styleId="a3">
    <w:name w:val="Body Text Indent"/>
    <w:basedOn w:val="a"/>
    <w:link w:val="a4"/>
    <w:uiPriority w:val="99"/>
    <w:semiHidden/>
    <w:unhideWhenUsed/>
    <w:pPr>
      <w:spacing w:after="120"/>
      <w:ind w:leftChars="200" w:left="420"/>
    </w:pPr>
  </w:style>
  <w:style w:type="paragraph" w:styleId="a5">
    <w:name w:val="footer"/>
    <w:basedOn w:val="a"/>
    <w:link w:val="a6"/>
    <w:unhideWhenUsed/>
    <w:qFormat/>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autoSpaceDE/>
      <w:autoSpaceDN/>
      <w:spacing w:before="120" w:after="120"/>
      <w:jc w:val="both"/>
    </w:pPr>
    <w:rPr>
      <w:rFonts w:ascii="宋体" w:eastAsia="宋体" w:hAnsi="宋体" w:cs="宋体"/>
      <w:color w:val="000000"/>
      <w:kern w:val="2"/>
      <w:sz w:val="24"/>
      <w:szCs w:val="24"/>
      <w:lang w:val="en-US" w:bidi="ar-SA"/>
    </w:rPr>
  </w:style>
  <w:style w:type="character" w:customStyle="1" w:styleId="a4">
    <w:name w:val="正文文本缩进 字符"/>
    <w:basedOn w:val="a0"/>
    <w:link w:val="a3"/>
    <w:uiPriority w:val="99"/>
    <w:semiHidden/>
    <w:qFormat/>
    <w:rPr>
      <w:rFonts w:ascii="仿宋" w:eastAsia="仿宋" w:hAnsi="仿宋" w:cs="仿宋"/>
      <w:kern w:val="0"/>
      <w:sz w:val="22"/>
      <w:lang w:val="zh-CN" w:bidi="zh-CN"/>
      <w14:ligatures w14:val="none"/>
    </w:rPr>
  </w:style>
  <w:style w:type="character" w:customStyle="1" w:styleId="20">
    <w:name w:val="正文文本首行缩进 2 字符"/>
    <w:basedOn w:val="a4"/>
    <w:link w:val="2"/>
    <w:uiPriority w:val="99"/>
    <w:qFormat/>
    <w:rPr>
      <w:rFonts w:ascii="仿宋" w:eastAsia="宋体" w:hAnsi="仿宋" w:cs="仿宋"/>
      <w:kern w:val="0"/>
      <w:sz w:val="22"/>
      <w:lang w:val="zh-CN" w:bidi="zh-CN"/>
      <w14:ligatures w14:val="none"/>
    </w:rPr>
  </w:style>
  <w:style w:type="character" w:customStyle="1" w:styleId="10">
    <w:name w:val="标题 1 字符"/>
    <w:basedOn w:val="a0"/>
    <w:link w:val="1"/>
    <w:rPr>
      <w:rFonts w:ascii="宋体" w:eastAsia="宋体" w:hAnsi="宋体" w:cs="宋体"/>
      <w:kern w:val="0"/>
      <w:sz w:val="24"/>
      <w:szCs w:val="24"/>
      <w14:ligatures w14:val="none"/>
    </w:rPr>
  </w:style>
  <w:style w:type="character" w:customStyle="1" w:styleId="a8">
    <w:name w:val="页眉 字符"/>
    <w:basedOn w:val="a0"/>
    <w:link w:val="a7"/>
    <w:uiPriority w:val="99"/>
    <w:rPr>
      <w:rFonts w:ascii="仿宋" w:eastAsia="仿宋" w:hAnsi="仿宋" w:cs="仿宋"/>
      <w:kern w:val="0"/>
      <w:sz w:val="18"/>
      <w:szCs w:val="18"/>
      <w:lang w:val="zh-CN" w:bidi="zh-CN"/>
      <w14:ligatures w14:val="none"/>
    </w:rPr>
  </w:style>
  <w:style w:type="character" w:customStyle="1" w:styleId="a6">
    <w:name w:val="页脚 字符"/>
    <w:basedOn w:val="a0"/>
    <w:link w:val="a5"/>
    <w:qFormat/>
    <w:rPr>
      <w:rFonts w:ascii="仿宋" w:eastAsia="仿宋" w:hAnsi="仿宋" w:cs="仿宋"/>
      <w:kern w:val="0"/>
      <w:sz w:val="18"/>
      <w:szCs w:val="18"/>
      <w:lang w:val="zh-CN" w:bidi="zh-CN"/>
      <w14:ligatures w14:val="none"/>
    </w:rPr>
  </w:style>
  <w:style w:type="paragraph" w:styleId="aa">
    <w:name w:val="List Paragraph"/>
    <w:basedOn w:val="a"/>
    <w:uiPriority w:val="34"/>
    <w:qFormat/>
    <w:pPr>
      <w:autoSpaceDE/>
      <w:autoSpaceDN/>
      <w:ind w:firstLineChars="200" w:firstLine="420"/>
      <w:jc w:val="both"/>
    </w:pPr>
    <w:rPr>
      <w:rFonts w:asciiTheme="minorHAnsi" w:eastAsiaTheme="minorEastAsia" w:hAnsiTheme="minorHAnsi" w:cstheme="minorBidi"/>
      <w:kern w:val="2"/>
      <w:sz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9</Pages>
  <Words>663</Words>
  <Characters>3784</Characters>
  <Application>Microsoft Office Word</Application>
  <DocSecurity>0</DocSecurity>
  <Lines>31</Lines>
  <Paragraphs>8</Paragraphs>
  <ScaleCrop>false</ScaleCrop>
  <Company>微软公司</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45600134@qq.com</dc:creator>
  <cp:lastModifiedBy>huiping hu</cp:lastModifiedBy>
  <cp:revision>42</cp:revision>
  <dcterms:created xsi:type="dcterms:W3CDTF">2023-04-05T07:26:00Z</dcterms:created>
  <dcterms:modified xsi:type="dcterms:W3CDTF">2023-12-08T07:42:00Z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4147369F9B3144448EC739A6089EA252_12</vt:lpwstr>
  </property>
</Properties>
</file>